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Lucas Martinez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/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Music</w:t>
            </w:r>
          </w:p>
        </w:tc>
        <w:tc>
          <w:tcPr>
            <w:tcW w:type="dxa" w:w="2880"/>
            <w:gridSpan w:val="2"/>
          </w:tcPr>
          <w:p>
            <w:r>
              <w:t>Theatre Minor</w:t>
            </w:r>
          </w:p>
        </w:tc>
        <w:tc>
          <w:tcPr>
            <w:tcW w:type="dxa" w:w="4320"/>
            <w:gridSpan w:val="3"/>
          </w:tcPr>
          <w:p>
            <w:r>
              <w:t>Spring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2025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Great progress this semester. Continue developing your reflection on the leadership experience before HONR 375.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This student is on track for graduation. All three competency areas show solid development.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