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TerraAlert – Test Case Document</w:t>
      </w:r>
    </w:p>
    <w:p>
      <w:r>
        <w:t>This document records the functional test cases for the TerraAlert platform together with their actual results and pass/fail status.</w:t>
      </w:r>
    </w:p>
    <w:p/>
    <w:p>
      <w:r>
        <w:rPr>
          <w:b/>
          <w:sz w:val="22"/>
        </w:rPr>
        <w:t>Table 1 – Functional and System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28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8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8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TC-01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Frontend – Home Page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Verify the home page loads correctly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running; user navigates to '/'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Open browser.</w:t>
              <w:br/>
              <w:t>2. Navigate to root URL.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Home page renders with the interactive map and navigation bar visible.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Home page loaded successfully with Leaflet map rendered and nav links present.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Frontend – Dashboard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Dashboard renders after valid location submission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running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Navigate to '/dashboard'.</w:t>
              <w:br/>
              <w:t>2. Enter 'Karachi' in the location field.</w:t>
              <w:br/>
              <w:t>3. Submit form.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Dashboard shows a map pin, risk percentage, and alert list for Karachi.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Dashboard rendered correctly; risk percentage displayed; alert list populated.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Frontend – Permanent Location (Set)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Set a permanent monitoring location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User is on the dashboard; a location has been searched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Click 'Set as Permanent Location'.</w:t>
              <w:br/>
              <w:t>2. Confirm.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Success notification appears; location saved for 'default_user'.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Notification displayed; subsequent page load shows the saved pin on the home map.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Frontend – Permanent Location (Remove)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Remove a saved permanent location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 permanent location has been previously set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Click the 'Remove Permanent Location' button.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Saved location is deleted; map resets to default view.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Location removed; home page map reverted to unpinned state.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TC-05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Frontend – Risk Notification Badge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Risk notification appears on home page when risk ≥ 20%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Permanent location set; location risk ≥ 20%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Navigate to home page.</w:t>
              <w:br/>
              <w:t>2. Observe the notification bar.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'#home-risk-notification' becomes visible with a warning message.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Notification banner appeared correctly with the risk level and location name.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TC-06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Frontend – Guidance Page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Guidance page loads disaster tips correctly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running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Click 'Guidance' in the navigation bar.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Page displays safety tips categorized by disaster type.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Guidance page loaded; tips for flood, earthquake, heatwave, and cyclone displayed.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TC-07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Frontend – Alerts Page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Alerts page displays historical entries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At least one alert generated by the system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Click 'Alerts' in the navigation bar.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Up to 50 historical alerts shown in reverse chronological order.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Alerts listed correctly with timestamp, level, and risk percentage visible.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TC-08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Frontend – Help Page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Emergency contacts render from contacts.json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running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Navigate to '/help'.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Page renders a list of emergency contacts.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Help page loaded; all emergency contact entries rendered from contacts.json.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TC-09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API – GET /api/risk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Valid city name returns structured risk JSON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running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Send GET /api/risk?location=London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200; JSON contains 'risk_summary', 'alerts', 'gaps'.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 returned; JSON body contained all expected keys with valid values.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TC-10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API – GET /api/risk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Valid coordinate pair returns risk JSON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running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Send GET /api/risk?location=24.86,67.01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200; correct risk data for given coordinates.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 returned; risk summary correctly populated for Karachi coordinates.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TC-11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API – GET /api/risk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Missing location parameter handled gracefully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running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Send GET /api/risk (no location param).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No server crash; JSON error or empty body returned.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 returned with empty risk_summary; no 500 error raised.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API – GET /api/permanent-location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Returns saved location for default_user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 permanent location has been saved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Send GET /api/permanent-location?user_id=default_user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200; JSON with latitude, longitude, location_name.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200; correct saved coordinates and location name returned.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API – POST /api/permanent-location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Save a new permanent location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Application running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POST /api/permanent-location with JSON {user_id, latitude, longitude, location_name}.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200; {status: 'ok'}; record persisted in SQLite.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 received; database query confirmed new row inserted.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API – DELETE /api/permanent-location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Delete a saved permanent location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Permanent location exists for default_user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DELETE /api/permanent-location with {user_id: 'default_user'}.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200; {status: 'deleted'}; row removed from SQLite.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HTTP 200; GET after deletion returned empty response confirming deletion.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TC-15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ML – Classification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Flood text is classified as 'flood'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disaster_classifier.pkl loaded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Pass 'Flash flood warning issued after heavy rainfall' to classify_reports().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disaster_type returned equals 'flood'.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Returned disaster_type: 'flood'. Classification correct.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TC-16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ML – Classification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Earthquake text is classified as 'earthquake'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disaster_classifier.pkl loaded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Pass 'Earthquake of magnitude 6.2 struck the region' to classify_reports().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disaster_type returned equals 'earthquake'.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Returned disaster_type: 'earthquake'. Classification correct.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TC-17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ML – Fallback Classifier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Keyword fallback activates when model unavailable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disaster_classifier.pkl removed or corrupted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Trigger classify_reports() with flood text.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System uses _keyword_classify(); correct label returned; no exception raised.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Fallback triggered successfully; 'flood' returned without crash.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TC-18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ML – Training Script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train_model.py produces .pkl and metrics.json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training_data.csv present in ml/datasets/labeled/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Run 'python ml/train_model.py'.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disaster_classifier.pkl and metrics.json created in ml/models/.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Both files created; metrics.json contained valid precision/recall/F1 values.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TC-19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ML – Evaluation Script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evaluate_model.py prints classification report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.pkl and training_data.csv exist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Run 'python ml/evaluate_model.py'.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Classification report printed with precision, recall, and F1-score.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Report printed to console. All four classes shown with metrics ≥ 0.85 F1.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TC-20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Database – Schema Init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Tables auto-created on first run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terra_alert.db does not exist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Delete DB file.</w:t>
              <w:br/>
              <w:t>2. Start Flask app.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terra_alert.db created with correct table schemas.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DB file created on startup; all three tables confirmed via SQLite browser.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TC-21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Database – Report Persistence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Classified reports stored in disaster_reports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Dashboard search performed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Search a location.</w:t>
              <w:br/>
              <w:t>2. Query disaster_reports table.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New rows matching fetched and classified events appear.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Rows inserted correctly with disaster_type and severity populated.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TC-22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Database – Alert Deduplication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Duplicate alerts not inserted within 24-hour window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Alert already exists for location within last 24 hours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Search the same location twice in quick succession.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Only one alert entry exists per location per 24-hour window.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Second search did not create a duplicate alert; deduplication confirmed.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TC-23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Risk Engine – Decay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Older reports yield lower risk than recent ones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Two identical report sets with different dates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Run calculate_risk_summary() with today's report.</w:t>
              <w:br/>
              <w:t>2. Repeat with a 6-day-old report.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Recent report percentage &gt; older report percentage.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Today: 72%; 6-day-old: 18%. Decay logic confirmed working correctly.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TC-24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Risk Engine – Severity Weighting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High-severity reports produce higher scores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Two reports for same location at different severities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Run calculate_risk_summary() with severity='high'.</w:t>
              <w:br/>
              <w:t>2. Repeat with 'low'.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High severity percentage &gt; low severity percentage.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High severity: 65%; Low severity: 22%. Weighting logic confirmed.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sz w:val="16"/>
              </w:rPr>
              <w:t>TC-25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DIGD – Gap Detection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Gap flagged for location with critical keywords but &lt; 3 reports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Location has 2 reports containing 'evacuation'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1. Run detect_information_gaps() on those reports.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Gap entry returned for that location with a reason string.</w:t>
            </w:r>
          </w:p>
        </w:tc>
        <w:tc>
          <w:tcPr>
            <w:tcW w:type="dxa" w:w="2808"/>
          </w:tcPr>
          <w:p>
            <w:r>
              <w:rPr>
                <w:sz w:val="16"/>
              </w:rPr>
              <w:t>Gap correctly flagged; reason string 'High urgency keywords with low report count' returned.</w:t>
            </w:r>
          </w:p>
        </w:tc>
        <w:tc>
          <w:tcPr>
            <w:tcW w:type="dxa" w:w="936"/>
            <w:shd w:val="clear" w:color="auto" w:fill="C6EFCE"/>
          </w:tcPr>
          <w:p>
            <w:r>
              <w:rPr>
                <w:b/>
                <w:color w:val="375623"/>
                <w:sz w:val="16"/>
              </w:rPr>
              <w:t>Pass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Test Results Summary</w:t>
      </w:r>
    </w:p>
    <w:p>
      <w:r>
        <w:t>The table below provides an aggregated pass/fail summary per module based on the 25 test cases executed above.</w:t>
      </w:r>
    </w:p>
    <w:p/>
    <w:p>
      <w:r>
        <w:rPr>
          <w:b/>
          <w:sz w:val="22"/>
        </w:rPr>
        <w:t>Table 2 – Test Results Summary by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TCs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Rate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Frontend – UI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Backend API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Machine Learning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Risk Engine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DIGD Detection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type="dxa" w:w="1296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296"/>
            <w:shd w:val="clear" w:color="auto" w:fill="D9E1F2"/>
          </w:tcPr>
          <w:p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1152"/>
            <w:shd w:val="clear" w:color="auto" w:fill="D9E1F2"/>
          </w:tcPr>
          <w:p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1152"/>
            <w:shd w:val="clear" w:color="auto" w:fill="D9E1F2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152"/>
            <w:shd w:val="clear" w:color="auto" w:fill="D9E1F2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296"/>
            <w:shd w:val="clear" w:color="auto" w:fill="D9E1F2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type="dxa" w:w="1296"/>
            <w:shd w:val="clear" w:color="auto" w:fill="D9E1F2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