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Introduction</w:t>
      </w:r>
    </w:p>
    <w:p>
      <w:r>
        <w:t>This report focuses on the comprehensive testing of various oil-based mixtures using sophisticated laboratory equipment. Each mixture of ingredients was treated as a single test sample for a multitude of tests aimed at evaluating properties such as molecular structure, thermal stability, and viscosity among others. The data collected from various instruments provide insights into the characteristics and potential applications of these mixtures.</w:t>
      </w:r>
    </w:p>
    <w:p>
      <w:r>
        <w:t>Test Samples Overview</w:t>
      </w:r>
    </w:p>
    <w:p>
      <w:r>
        <w:t>The key components involved in this study are intriguing in their varied compositions:</w:t>
        <w:br/>
        <w:t>- Almond Oil and compatible agents such as Gum, Cetyl Alcohol, and Vitamin E.</w:t>
        <w:br/>
        <w:t>- Coconut Oil featuring compounds like Vitamin E.</w:t>
        <w:br/>
        <w:t>- Jojoba Oil with ingredients like Cetyl Alcohol.</w:t>
      </w:r>
    </w:p>
    <w:p>
      <w:r>
        <w:t>Experimental Methodology</w:t>
      </w:r>
    </w:p>
    <w:p>
      <w:r>
        <w:t>Instruments and Techniques Utilized</w:t>
      </w:r>
    </w:p>
    <w:p>
      <w:r>
        <w:t>Complex methodologies are employed to deduce the underlying structure-property relationships. Periodic interference trends were observed, pointing to potential cross-contamination, though the impact remains minimal.</w:t>
      </w:r>
    </w:p>
    <w:p>
      <w:r>
        <w:t>Table 1: Instrument Parameters and Observations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Primary Substance</w:t>
            </w:r>
          </w:p>
        </w:tc>
        <w:tc>
          <w:tcPr>
            <w:tcW w:type="dxa" w:w="1440"/>
          </w:tcPr>
          <w:p>
            <w:pPr>
              <w:jc w:val="center"/>
            </w:pPr>
            <w:r>
              <w:rPr>
                <w:b/>
              </w:rPr>
              <w:t>Additional Ingredients</w:t>
            </w:r>
          </w:p>
        </w:tc>
        <w:tc>
          <w:tcPr>
            <w:tcW w:type="dxa" w:w="1440"/>
          </w:tcPr>
          <w:p>
            <w:pPr>
              <w:jc w:val="center"/>
            </w:pPr>
            <w:r>
              <w:rPr>
                <w:b/>
              </w:rPr>
              <w:t>Condition Value</w:t>
            </w:r>
          </w:p>
        </w:tc>
        <w:tc>
          <w:tcPr>
            <w:tcW w:type="dxa" w:w="1440"/>
          </w:tcPr>
          <w:p>
            <w:pPr>
              <w:jc w:val="center"/>
            </w:pPr>
            <w:r>
              <w:rPr>
                <w:b/>
              </w:rPr>
              <w:t>Unit</w:t>
            </w:r>
          </w:p>
        </w:tc>
        <w:tc>
          <w:tcPr>
            <w:tcW w:type="dxa" w:w="1440"/>
          </w:tcPr>
          <w:p>
            <w:pPr>
              <w:jc w:val="center"/>
            </w:pPr>
            <w:r>
              <w:rPr>
                <w:b/>
              </w:rPr>
              <w:t>Remarks</w:t>
            </w:r>
          </w:p>
        </w:tc>
      </w:tr>
      <w:tr>
        <w:tc>
          <w:tcPr>
            <w:tcW w:type="dxa" w:w="1440"/>
          </w:tcPr>
          <w:p>
            <w:pPr>
              <w:jc w:val="center"/>
            </w:pPr>
            <w:r>
              <w:t>Thermocycler TC-5000</w:t>
            </w:r>
          </w:p>
        </w:tc>
        <w:tc>
          <w:tcPr>
            <w:tcW w:type="dxa" w:w="1440"/>
          </w:tcPr>
          <w:p>
            <w:pPr>
              <w:jc w:val="center"/>
            </w:pPr>
            <w:r>
              <w:t>Almond Oil</w:t>
            </w:r>
          </w:p>
        </w:tc>
        <w:tc>
          <w:tcPr>
            <w:tcW w:type="dxa" w:w="1440"/>
          </w:tcPr>
          <w:p>
            <w:pPr>
              <w:jc w:val="center"/>
            </w:pPr>
            <w:r>
              <w:t>Gum, Vitamin E</w:t>
            </w:r>
          </w:p>
        </w:tc>
        <w:tc>
          <w:tcPr>
            <w:tcW w:type="dxa" w:w="1440"/>
          </w:tcPr>
          <w:p>
            <w:pPr>
              <w:jc w:val="center"/>
            </w:pPr>
            <w:r>
              <w:t>25.0</w:t>
            </w:r>
          </w:p>
        </w:tc>
        <w:tc>
          <w:tcPr>
            <w:tcW w:type="dxa" w:w="1440"/>
          </w:tcPr>
          <w:p>
            <w:pPr>
              <w:jc w:val="center"/>
            </w:pPr>
            <w:r>
              <w:t>°C</w:t>
            </w:r>
          </w:p>
        </w:tc>
        <w:tc>
          <w:tcPr>
            <w:tcW w:type="dxa" w:w="1440"/>
          </w:tcPr>
          <w:p>
            <w:pPr>
              <w:jc w:val="center"/>
            </w:pPr>
            <w:r>
              <w:t>Slight phase separation noted</w:t>
            </w:r>
          </w:p>
        </w:tc>
      </w:tr>
      <w:tr>
        <w:tc>
          <w:tcPr>
            <w:tcW w:type="dxa" w:w="1440"/>
          </w:tcPr>
          <w:p>
            <w:pPr>
              <w:jc w:val="center"/>
            </w:pPr>
            <w:r>
              <w:t>Ion Chromatograph IC-2100</w:t>
            </w:r>
          </w:p>
        </w:tc>
        <w:tc>
          <w:tcPr>
            <w:tcW w:type="dxa" w:w="1440"/>
          </w:tcPr>
          <w:p>
            <w:pPr>
              <w:jc w:val="center"/>
            </w:pPr>
            <w:r>
              <w:t>Almond Oil</w:t>
            </w:r>
          </w:p>
        </w:tc>
        <w:tc>
          <w:tcPr>
            <w:tcW w:type="dxa" w:w="1440"/>
          </w:tcPr>
          <w:p>
            <w:pPr>
              <w:jc w:val="center"/>
            </w:pPr>
            <w:r>
              <w:t>Cetyl Alcohol, Glycerin</w:t>
            </w:r>
          </w:p>
        </w:tc>
        <w:tc>
          <w:tcPr>
            <w:tcW w:type="dxa" w:w="1440"/>
          </w:tcPr>
          <w:p>
            <w:pPr>
              <w:jc w:val="center"/>
            </w:pPr>
            <w:r>
              <w:t>50.0</w:t>
            </w:r>
          </w:p>
        </w:tc>
        <w:tc>
          <w:tcPr>
            <w:tcW w:type="dxa" w:w="1440"/>
          </w:tcPr>
          <w:p>
            <w:pPr>
              <w:jc w:val="center"/>
            </w:pPr>
            <w:r>
              <w:t>mM</w:t>
            </w:r>
          </w:p>
        </w:tc>
        <w:tc>
          <w:tcPr>
            <w:tcW w:type="dxa" w:w="1440"/>
          </w:tcPr>
          <w:p>
            <w:pPr>
              <w:jc w:val="center"/>
            </w:pPr>
            <w:r>
              <w:t>High-resolution peaks detected</w:t>
            </w:r>
          </w:p>
        </w:tc>
      </w:tr>
      <w:tr>
        <w:tc>
          <w:tcPr>
            <w:tcW w:type="dxa" w:w="1440"/>
          </w:tcPr>
          <w:p>
            <w:pPr>
              <w:jc w:val="center"/>
            </w:pPr>
            <w:r>
              <w:t>NMR Spectrometer NMR-500</w:t>
            </w:r>
          </w:p>
        </w:tc>
        <w:tc>
          <w:tcPr>
            <w:tcW w:type="dxa" w:w="1440"/>
          </w:tcPr>
          <w:p>
            <w:pPr>
              <w:jc w:val="center"/>
            </w:pPr>
            <w:r>
              <w:t>Almond Oil</w:t>
            </w:r>
          </w:p>
        </w:tc>
        <w:tc>
          <w:tcPr>
            <w:tcW w:type="dxa" w:w="1440"/>
          </w:tcPr>
          <w:p>
            <w:pPr>
              <w:jc w:val="center"/>
            </w:pPr>
            <w:r>
              <w:t>nan</w:t>
            </w:r>
          </w:p>
        </w:tc>
        <w:tc>
          <w:tcPr>
            <w:tcW w:type="dxa" w:w="1440"/>
          </w:tcPr>
          <w:p>
            <w:pPr>
              <w:jc w:val="center"/>
            </w:pPr>
            <w:r>
              <w:t>15.0</w:t>
            </w:r>
          </w:p>
        </w:tc>
        <w:tc>
          <w:tcPr>
            <w:tcW w:type="dxa" w:w="1440"/>
          </w:tcPr>
          <w:p>
            <w:pPr>
              <w:jc w:val="center"/>
            </w:pPr>
            <w:r>
              <w:t>ppm</w:t>
            </w:r>
          </w:p>
        </w:tc>
        <w:tc>
          <w:tcPr>
            <w:tcW w:type="dxa" w:w="1440"/>
          </w:tcPr>
          <w:p>
            <w:pPr>
              <w:jc w:val="center"/>
            </w:pPr>
            <w:r>
              <w:t>Nuclear resonance observed moderately</w:t>
            </w:r>
          </w:p>
        </w:tc>
      </w:tr>
      <w:tr>
        <w:tc>
          <w:tcPr>
            <w:tcW w:type="dxa" w:w="1440"/>
          </w:tcPr>
          <w:p>
            <w:pPr>
              <w:jc w:val="center"/>
            </w:pPr>
            <w:r>
              <w:t>FTIR Spectrometer FTIR-8400</w:t>
            </w:r>
          </w:p>
        </w:tc>
        <w:tc>
          <w:tcPr>
            <w:tcW w:type="dxa" w:w="1440"/>
          </w:tcPr>
          <w:p>
            <w:pPr>
              <w:jc w:val="center"/>
            </w:pPr>
            <w:r>
              <w:t>Almond Oil</w:t>
            </w:r>
          </w:p>
        </w:tc>
        <w:tc>
          <w:tcPr>
            <w:tcW w:type="dxa" w:w="1440"/>
          </w:tcPr>
          <w:p>
            <w:pPr>
              <w:jc w:val="center"/>
            </w:pPr>
            <w:r>
              <w:t>Glycerin</w:t>
            </w:r>
          </w:p>
        </w:tc>
        <w:tc>
          <w:tcPr>
            <w:tcW w:type="dxa" w:w="1440"/>
          </w:tcPr>
          <w:p>
            <w:pPr>
              <w:jc w:val="center"/>
            </w:pPr>
            <w:r>
              <w:t>350.0</w:t>
            </w:r>
          </w:p>
        </w:tc>
        <w:tc>
          <w:tcPr>
            <w:tcW w:type="dxa" w:w="1440"/>
          </w:tcPr>
          <w:p>
            <w:pPr>
              <w:jc w:val="center"/>
            </w:pPr>
            <w:r>
              <w:t>1/cm</w:t>
            </w:r>
          </w:p>
        </w:tc>
        <w:tc>
          <w:tcPr>
            <w:tcW w:type="dxa" w:w="1440"/>
          </w:tcPr>
          <w:p>
            <w:pPr>
              <w:jc w:val="center"/>
            </w:pPr>
            <w:r>
              <w:t>Sharp absorption bands evident</w:t>
            </w:r>
          </w:p>
        </w:tc>
      </w:tr>
      <w:tr>
        <w:tc>
          <w:tcPr>
            <w:tcW w:type="dxa" w:w="1440"/>
          </w:tcPr>
          <w:p>
            <w:pPr>
              <w:jc w:val="center"/>
            </w:pPr>
            <w:r>
              <w:t>HPLC System HPLC-9000</w:t>
            </w:r>
          </w:p>
        </w:tc>
        <w:tc>
          <w:tcPr>
            <w:tcW w:type="dxa" w:w="1440"/>
          </w:tcPr>
          <w:p>
            <w:pPr>
              <w:jc w:val="center"/>
            </w:pPr>
            <w:r>
              <w:t>Almond Oil</w:t>
            </w:r>
          </w:p>
        </w:tc>
        <w:tc>
          <w:tcPr>
            <w:tcW w:type="dxa" w:w="1440"/>
          </w:tcPr>
          <w:p>
            <w:pPr>
              <w:jc w:val="center"/>
            </w:pPr>
            <w:r>
              <w:t>Beeswax, Vitamin E</w:t>
            </w:r>
          </w:p>
        </w:tc>
        <w:tc>
          <w:tcPr>
            <w:tcW w:type="dxa" w:w="1440"/>
          </w:tcPr>
          <w:p>
            <w:pPr>
              <w:jc w:val="center"/>
            </w:pPr>
            <w:r>
              <w:t>500.0</w:t>
            </w:r>
          </w:p>
        </w:tc>
        <w:tc>
          <w:tcPr>
            <w:tcW w:type="dxa" w:w="1440"/>
          </w:tcPr>
          <w:p>
            <w:pPr>
              <w:jc w:val="center"/>
            </w:pPr>
            <w:r>
              <w:t>mg/L</w:t>
            </w:r>
          </w:p>
        </w:tc>
        <w:tc>
          <w:tcPr>
            <w:tcW w:type="dxa" w:w="1440"/>
          </w:tcPr>
          <w:p>
            <w:pPr>
              <w:jc w:val="center"/>
            </w:pPr>
            <w:r>
              <w:t>Consistent retention time</w:t>
            </w:r>
          </w:p>
        </w:tc>
      </w:tr>
      <w:tr>
        <w:tc>
          <w:tcPr>
            <w:tcW w:type="dxa" w:w="1440"/>
          </w:tcPr>
          <w:p>
            <w:pPr>
              <w:jc w:val="center"/>
            </w:pPr>
            <w:r>
              <w:t>X-Ray Diffractometer XRD-6000</w:t>
            </w:r>
          </w:p>
        </w:tc>
        <w:tc>
          <w:tcPr>
            <w:tcW w:type="dxa" w:w="1440"/>
          </w:tcPr>
          <w:p>
            <w:pPr>
              <w:jc w:val="center"/>
            </w:pPr>
            <w:r>
              <w:t>Jojoba Oil</w:t>
            </w:r>
          </w:p>
        </w:tc>
        <w:tc>
          <w:tcPr>
            <w:tcW w:type="dxa" w:w="1440"/>
          </w:tcPr>
          <w:p>
            <w:pPr>
              <w:jc w:val="center"/>
            </w:pPr>
            <w:r>
              <w:t>Cetyl Alcohol, Vitamin E</w:t>
            </w:r>
          </w:p>
        </w:tc>
        <w:tc>
          <w:tcPr>
            <w:tcW w:type="dxa" w:w="1440"/>
          </w:tcPr>
          <w:p>
            <w:pPr>
              <w:jc w:val="center"/>
            </w:pPr>
            <w:r>
              <w:t>100.0</w:t>
            </w:r>
          </w:p>
        </w:tc>
        <w:tc>
          <w:tcPr>
            <w:tcW w:type="dxa" w:w="1440"/>
          </w:tcPr>
          <w:p>
            <w:pPr>
              <w:jc w:val="center"/>
            </w:pPr>
            <w:r>
              <w:t>°C</w:t>
            </w:r>
          </w:p>
        </w:tc>
        <w:tc>
          <w:tcPr>
            <w:tcW w:type="dxa" w:w="1440"/>
          </w:tcPr>
          <w:p>
            <w:pPr>
              <w:jc w:val="center"/>
            </w:pPr>
            <w:r>
              <w:t>Diffraction patterns well-resolved</w:t>
            </w:r>
          </w:p>
        </w:tc>
      </w:tr>
      <w:tr>
        <w:tc>
          <w:tcPr>
            <w:tcW w:type="dxa" w:w="1440"/>
          </w:tcPr>
          <w:p>
            <w:pPr>
              <w:jc w:val="center"/>
            </w:pPr>
            <w:r>
              <w:t>Viscometer VS-300</w:t>
            </w:r>
          </w:p>
        </w:tc>
        <w:tc>
          <w:tcPr>
            <w:tcW w:type="dxa" w:w="1440"/>
          </w:tcPr>
          <w:p>
            <w:pPr>
              <w:jc w:val="center"/>
            </w:pPr>
            <w:r>
              <w:t>Almond Oil</w:t>
            </w:r>
          </w:p>
        </w:tc>
        <w:tc>
          <w:tcPr>
            <w:tcW w:type="dxa" w:w="1440"/>
          </w:tcPr>
          <w:p>
            <w:pPr>
              <w:jc w:val="center"/>
            </w:pPr>
            <w:r>
              <w:t>Beeswax, Glycerin</w:t>
            </w:r>
          </w:p>
        </w:tc>
        <w:tc>
          <w:tcPr>
            <w:tcW w:type="dxa" w:w="1440"/>
          </w:tcPr>
          <w:p>
            <w:pPr>
              <w:jc w:val="center"/>
            </w:pPr>
            <w:r>
              <w:t>7242.37</w:t>
            </w:r>
          </w:p>
        </w:tc>
        <w:tc>
          <w:tcPr>
            <w:tcW w:type="dxa" w:w="1440"/>
          </w:tcPr>
          <w:p>
            <w:pPr>
              <w:jc w:val="center"/>
            </w:pPr>
            <w:r>
              <w:t>cP</w:t>
            </w:r>
          </w:p>
        </w:tc>
        <w:tc>
          <w:tcPr>
            <w:tcW w:type="dxa" w:w="1440"/>
          </w:tcPr>
          <w:p>
            <w:pPr>
              <w:jc w:val="center"/>
            </w:pPr>
            <w:r>
              <w:t>High viscosity consistent with mixture</w:t>
            </w:r>
          </w:p>
        </w:tc>
      </w:tr>
      <w:tr>
        <w:tc>
          <w:tcPr>
            <w:tcW w:type="dxa" w:w="1440"/>
          </w:tcPr>
          <w:p>
            <w:pPr>
              <w:jc w:val="center"/>
            </w:pPr>
            <w:r>
              <w:t>Viscometer VS-300</w:t>
            </w:r>
          </w:p>
        </w:tc>
        <w:tc>
          <w:tcPr>
            <w:tcW w:type="dxa" w:w="1440"/>
          </w:tcPr>
          <w:p>
            <w:pPr>
              <w:jc w:val="center"/>
            </w:pPr>
            <w:r>
              <w:t>Coconut Oil</w:t>
            </w:r>
          </w:p>
        </w:tc>
        <w:tc>
          <w:tcPr>
            <w:tcW w:type="dxa" w:w="1440"/>
          </w:tcPr>
          <w:p>
            <w:pPr>
              <w:jc w:val="center"/>
            </w:pPr>
            <w:r>
              <w:t>Cetyl Alcohol</w:t>
            </w:r>
          </w:p>
        </w:tc>
        <w:tc>
          <w:tcPr>
            <w:tcW w:type="dxa" w:w="1440"/>
          </w:tcPr>
          <w:p>
            <w:pPr>
              <w:jc w:val="center"/>
            </w:pPr>
            <w:r>
              <w:t>5199.37</w:t>
            </w:r>
          </w:p>
        </w:tc>
        <w:tc>
          <w:tcPr>
            <w:tcW w:type="dxa" w:w="1440"/>
          </w:tcPr>
          <w:p>
            <w:pPr>
              <w:jc w:val="center"/>
            </w:pPr>
            <w:r>
              <w:t>cP</w:t>
            </w:r>
          </w:p>
        </w:tc>
        <w:tc>
          <w:tcPr>
            <w:tcW w:type="dxa" w:w="1440"/>
          </w:tcPr>
          <w:p>
            <w:pPr>
              <w:jc w:val="center"/>
            </w:pPr>
            <w:r>
              <w:t>Slightly less viscous, even distribution</w:t>
            </w:r>
          </w:p>
        </w:tc>
      </w:tr>
    </w:tbl>
    <w:p>
      <w:r>
        <w:t>Detailed Results</w:t>
      </w:r>
    </w:p>
    <w:p>
      <w:r>
        <w:t>Thermal Evaluation and Stability Analysis-Observation: The thermocycler indicated that mixtures heated at 25°C (Almond Oil, Gum, and Vitamin E) stayed intact with slight phase boundaries, whereas at 40°C (Coconut Oil and Vitamin E) distinct stratification occurred, suggesting critical transition temperatures and potential applications in temperate environments.</w:t>
      </w:r>
    </w:p>
    <w:p>
      <w:r>
        <w:t xml:space="preserve">Molecular Structural Insights-NMR Findings: The resonance peaks suggest typical structural fingerprints for Almond Oil and confirmed additional trace components, possibly impurities not originally documented. </w:t>
        <w:br/>
        <w:t>-FTIR Analysis: Detailed spectrum analysis indicated that absorption maxima for Almond Oil were consistent with known literature, especially when combined with Glycerin, revealing potential synergies or intermolecular behavior under specific experimental conditions.</w:t>
      </w:r>
    </w:p>
    <w:p>
      <w:r>
        <w:t>Chromatography and Diffraction Outcomes-HPLC and IC Peaks: Achieved high clarity in component separation, especially with Cetyl Alcohol, lending themselves to precise quantification. This correlates well with potential biochemical interactions.</w:t>
        <w:br/>
        <w:t>-XRD Patterns: Jojoba Oil samples displayed well-defined crystalline structures, enlightening our understanding of potential rigidity or flexibility within the matrix at 100°C, which is a critical parameter for future material applications.</w:t>
      </w:r>
    </w:p>
    <w:p>
      <w:r>
        <w:t>Conclusion</w:t>
      </w:r>
    </w:p>
    <w:p>
      <w:r>
        <w:t>This experimentation revealed insightful facets of the various mixtures under study. The meticulous selection of equipment enabled thorough and precise scrutiny of the samples' properties, ultimately uncovering potential applications spanning industries from cosmetics to pharmaceuticals. Continuous refinement of methodologies will enhance comprehension, enabling further advancements to address untapped potential in these complex natural blends.</w:t>
      </w:r>
    </w:p>
    <w:p>
      <w:r>
        <w:t>The information is scattered and non-linear by design, necessitating careful consideration for readers to synthesize the given data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