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Evaluation of Oil and Additive Mixtures</w:t>
      </w:r>
    </w:p>
    <w:p>
      <w:r>
        <w:t>Report ID: 1046</w:t>
      </w:r>
    </w:p>
    <w:p>
      <w:r>
        <w:t>Introduction</w:t>
      </w:r>
    </w:p>
    <w:p>
      <w:r>
        <w:t>The purpose of this report is to evaluate mixtures of various oils with different additives using a combination of analytical techniques. The goal was to determine physical, chemical, and spectral properties across several categories. The mixtures were prepared using specific combinations of oils and additives to simulate potential formulations in cosmetic and pharmaceutical industries.</w:t>
      </w:r>
    </w:p>
    <w:p>
      <w:r>
        <w:t>Experimental Methods</w:t>
      </w:r>
    </w:p>
    <w:p>
      <w:r>
        <w:t>A series of analytical instruments was utilized to measure and analyze different parameters. Each instrument provided unique insights into the properties of the mixtures. It should be noted that any blank values for additives represent their absence in the tested mixture.</w:t>
      </w:r>
    </w:p>
    <w:p>
      <w:r>
        <w:t>Analytical Techniques and Observations</w:t>
      </w:r>
    </w:p>
    <w:p>
      <w:r>
        <w:t>UV-Vis Spectrometry</w:t>
      </w:r>
    </w:p>
    <w:p>
      <w:r>
        <w:t>Using theUV-Vis Spectrophotometer UV-2600, a solution containingAlmond OilandGlycerinwas investigated. The Absorbance value at a specific wavelength was recorded as2.5 Abs, indicating a significant interaction between the oil and glycerin components under the UV light.</w:t>
      </w:r>
    </w:p>
    <w:p>
      <w:r>
        <w:t>FTIR Spectroscopy</w:t>
      </w:r>
    </w:p>
    <w:p>
      <w:r>
        <w:t>TheFTIR Spectrometer FTIR-8400was employed for analyzingCoconut Oil,Beeswax, andGlycerin. The resulting spectrum showed a notable peak at2500 1/cm, which suggests intricate molecular bonding, possibly related to ester linkages between the constituents.</w:t>
      </w:r>
    </w:p>
    <w:p>
      <w:r>
        <w:t>X-Ray Diffraction</w:t>
      </w:r>
    </w:p>
    <w:p>
      <w:r>
        <w:t>With theX-Ray Diffractometer XRD-6000, the crystalline nature ofCoconut Oil,Cetyl Alcohol, andVitamin Ewas examined. A crystallinity index with a peak at120 Cwas noted, reflecting a structured crystalline lattice influenced by the Cetyl alcohol.</w:t>
      </w:r>
    </w:p>
    <w:p>
      <w:r>
        <w:t>Data Presentation</w:t>
      </w:r>
    </w:p>
    <w:p>
      <w:r>
        <w:t>Mixture Properties and Measured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Glycerin</w:t>
            </w:r>
          </w:p>
        </w:tc>
        <w:tc>
          <w:tcPr>
            <w:tcW w:type="dxa" w:w="2160"/>
          </w:tcPr>
          <w:p>
            <w:pPr>
              <w:jc w:val="center"/>
            </w:pPr>
            <w:r>
              <w:t>UV-Vis Spectrophotometer</w:t>
            </w:r>
          </w:p>
        </w:tc>
        <w:tc>
          <w:tcPr>
            <w:tcW w:type="dxa" w:w="2160"/>
          </w:tcPr>
          <w:p>
            <w:pPr>
              <w:jc w:val="center"/>
            </w:pPr>
            <w:r>
              <w:t>2.5</w:t>
            </w:r>
          </w:p>
        </w:tc>
        <w:tc>
          <w:tcPr>
            <w:tcW w:type="dxa" w:w="2160"/>
          </w:tcPr>
          <w:p>
            <w:pPr>
              <w:jc w:val="center"/>
            </w:pPr>
            <w:r>
              <w:t>Abs</w:t>
            </w:r>
          </w:p>
        </w:tc>
      </w:tr>
      <w:tr>
        <w:tc>
          <w:tcPr>
            <w:tcW w:type="dxa" w:w="2160"/>
          </w:tcPr>
          <w:p>
            <w:pPr>
              <w:jc w:val="center"/>
            </w:pPr>
            <w:r>
              <w:t>Coconut Oil, Beeswax, Glycerin</w:t>
            </w:r>
          </w:p>
        </w:tc>
        <w:tc>
          <w:tcPr>
            <w:tcW w:type="dxa" w:w="2160"/>
          </w:tcPr>
          <w:p>
            <w:pPr>
              <w:jc w:val="center"/>
            </w:pPr>
            <w:r>
              <w:t>FTIR Spectrometer</w:t>
            </w:r>
          </w:p>
        </w:tc>
        <w:tc>
          <w:tcPr>
            <w:tcW w:type="dxa" w:w="2160"/>
          </w:tcPr>
          <w:p>
            <w:pPr>
              <w:jc w:val="center"/>
            </w:pPr>
            <w:r>
              <w:t>2500.0</w:t>
            </w:r>
          </w:p>
        </w:tc>
        <w:tc>
          <w:tcPr>
            <w:tcW w:type="dxa" w:w="2160"/>
          </w:tcPr>
          <w:p>
            <w:pPr>
              <w:jc w:val="center"/>
            </w:pPr>
            <w:r>
              <w:t>1/cm</w:t>
            </w:r>
          </w:p>
        </w:tc>
      </w:tr>
      <w:tr>
        <w:tc>
          <w:tcPr>
            <w:tcW w:type="dxa" w:w="2160"/>
          </w:tcPr>
          <w:p>
            <w:pPr>
              <w:jc w:val="center"/>
            </w:pPr>
            <w:r>
              <w:t>Coconut Oil, Cetyl Alcohol, Vitamin E</w:t>
            </w:r>
          </w:p>
        </w:tc>
        <w:tc>
          <w:tcPr>
            <w:tcW w:type="dxa" w:w="2160"/>
          </w:tcPr>
          <w:p>
            <w:pPr>
              <w:jc w:val="center"/>
            </w:pPr>
            <w:r>
              <w:t>X-Ray Diffractometer</w:t>
            </w:r>
          </w:p>
        </w:tc>
        <w:tc>
          <w:tcPr>
            <w:tcW w:type="dxa" w:w="2160"/>
          </w:tcPr>
          <w:p>
            <w:pPr>
              <w:jc w:val="center"/>
            </w:pPr>
            <w:r>
              <w:t>120.0</w:t>
            </w:r>
          </w:p>
        </w:tc>
        <w:tc>
          <w:tcPr>
            <w:tcW w:type="dxa" w:w="2160"/>
          </w:tcPr>
          <w:p>
            <w:pPr>
              <w:jc w:val="center"/>
            </w:pPr>
            <w:r>
              <w:t>C</w:t>
            </w:r>
          </w:p>
        </w:tc>
      </w:tr>
    </w:tbl>
    <w:p>
      <w:r>
        <w:t>Note: The above table merely showcases selected data and does not encompass all available data.</w:t>
      </w:r>
    </w:p>
    <w:p>
      <w:r>
        <w:t>HPLC Analysis</w:t>
      </w:r>
    </w:p>
    <w:p>
      <w:r>
        <w:t>TheHPLC System HPLC-9000analyzed theCoconut Oilmixture withVitamin E, resulting in a concentration note of950 mg/L. This highlights the solubility and distribution of active components within the solvent.</w:t>
      </w:r>
    </w:p>
    <w:p>
      <w:r>
        <w:t>Additional Measurements</w:t>
      </w:r>
    </w:p>
    <w:p>
      <w:r>
        <w:t>pH Measurement: With thepH Meter PH-700, the mixture involvingCoconut OilandGumregistered a neutral value of7 pH, implying a balanced formulation suitable for most skin types.</w:t>
      </w:r>
    </w:p>
    <w:p>
      <w:r>
        <w:t>NMR Spectroscopy: TheNMR Spectrometer NMR-500conducted an evaluation ofJojoba Oil, revealing a notable peak at18 ppm, indicative of particular proton environments within the sample.</w:t>
      </w:r>
    </w:p>
    <w:p>
      <w:r>
        <w:t>Mass Spectrometry: Detected by theMass Spectrometer MS-20,Jojoba Oilexhibited a peak at1500 m/z, likely due to the presence of long-chain hydrocarbons.</w:t>
      </w:r>
    </w:p>
    <w:p>
      <w:r>
        <w:t>Rheological and Viscometric Properties</w:t>
      </w:r>
    </w:p>
    <w:p>
      <w:r>
        <w:t>These results stress the variation in viscosity based on different additive combinations.</w:t>
      </w:r>
    </w:p>
    <w:p>
      <w:r>
        <w:t>PCR and Redundant Information</w:t>
      </w:r>
    </w:p>
    <w:p>
      <w:r>
        <w:t>This report would be incomplete without mentioning that such complex integrations do not always form evident patterns in simple tabulated data, which is why intricate detail might not seem immediately relevant.</w:t>
      </w:r>
    </w:p>
    <w:p>
      <w:r>
        <w:t>Conclusion</w:t>
      </w:r>
    </w:p>
    <w:p>
      <w:r>
        <w:t>These analyses provide comprehensive insights into the interaction and stability of oil-based mixtures and their performance with various additives. Each method offers specific yet interrelated results that contribute to understanding the potential applications of such mixtures in industrial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