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Various Oil Samples</w:t>
      </w:r>
    </w:p>
    <w:p>
      <w:r>
        <w:t>Introduction</w:t>
      </w:r>
    </w:p>
    <w:p>
      <w:r>
        <w:t>This lab report presents the detailed analysis of various oil samples using a variety of sophisticated analytical techniques. The key focus was on identifying the chemical composition and physical properties of mixtures comprising different oils and compounds using state-of-the-art instruments.</w:t>
      </w:r>
    </w:p>
    <w:p>
      <w:r>
        <w:t>Methodology and Instrumentation</w:t>
      </w:r>
    </w:p>
    <w:p>
      <w:r>
        <w:t>Instruments Used:</w:t>
      </w:r>
    </w:p>
    <w:p>
      <w:r>
        <w:t>Focus: Cetyl Alcohol, Glycerin</w:t>
      </w:r>
    </w:p>
    <w:p>
      <w:r>
        <w:t>Ion Chromatograph IC-2100</w:t>
      </w:r>
    </w:p>
    <w:p>
      <w:r>
        <w:t>Focus: Vitamin E</w:t>
      </w:r>
    </w:p>
    <w:p>
      <w:r>
        <w:t>FTIR Spectrometer FTIR-8400</w:t>
      </w:r>
    </w:p>
    <w:p>
      <w:r>
        <w:t>Focus: Glycerin</w:t>
      </w:r>
    </w:p>
    <w:p>
      <w:r>
        <w:t>Mass Spectrometer MS-20</w:t>
      </w:r>
    </w:p>
    <w:p>
      <w:r>
        <w:t>Focus: Beeswax, Glycerin</w:t>
      </w:r>
    </w:p>
    <w:p>
      <w:r>
        <w:t>PCR Machine PCR-96</w:t>
      </w:r>
    </w:p>
    <w:p>
      <w:r>
        <w:t>Focus: Glycerin</w:t>
      </w:r>
    </w:p>
    <w:p>
      <w:r>
        <w:t>Rheometer R-4500</w:t>
      </w:r>
    </w:p>
    <w:p>
      <w:r>
        <w:t>Focus: Cetyl Alcohol, Vitamin E</w:t>
      </w:r>
    </w:p>
    <w:p>
      <w:r>
        <w:t>HPLC System HPLC-9000</w:t>
      </w:r>
    </w:p>
    <w:p>
      <w:r>
        <w:t>Focus: Glycerin</w:t>
      </w:r>
    </w:p>
    <w:p>
      <w:r>
        <w:t>Four Ball FB-1000</w:t>
      </w:r>
    </w:p>
    <w:p>
      <w:r>
        <w:t>Focus: Cetyl Alcohol, Glycerin</w:t>
      </w:r>
    </w:p>
    <w:p>
      <w:r>
        <w:t>Titrator T-905</w:t>
      </w:r>
    </w:p>
    <w:p>
      <w:r>
        <w:t>Focus: Glycerin</w:t>
      </w:r>
    </w:p>
    <w:p>
      <w:r>
        <w:t>Viscometer VS-300</w:t>
      </w:r>
    </w:p>
    <w:p>
      <w:r>
        <w:t>Observations &amp; Measurements</w:t>
      </w:r>
    </w:p>
    <w:p>
      <w:r>
        <w:t>Curiously, as the temperature of the lab rose above 20°C, certain volatile components were lost, potentially affecting some measurements. All data must be carefully cross-validated with historical results to ensure consistency across datasets.</w:t>
      </w:r>
    </w:p>
    <w:p>
      <w:r>
        <w:t>Below is a table summarizing the instrument readings and observations: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Compound(s)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5.6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3600.0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m/z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Cetyl Alcohol,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455.0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2860.56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2065.24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</w:tbl>
    <w:p>
      <w:r>
        <w:t>Detailed Analysis</w:t>
      </w:r>
    </w:p>
    <w:p>
      <w:r>
        <w:t>Almond Oil Analysis</w:t>
      </w:r>
    </w:p>
    <w:p>
      <w:r>
        <w:t>Coconut Oil Insights</w:t>
      </w:r>
    </w:p>
    <w:p>
      <w:r>
        <w:t>Glycerin, as studied through FTIR-8400 and Titrator T-905, demonstrated a strong IR absorption band at 3600 1/cm, corroborating its hydrophilic nature and high molarity.</w:t>
      </w:r>
    </w:p>
    <w:p>
      <w:r>
        <w:t>A notable peak at 1500 m/z in the MS-20 spectrum confirmed the presence of Beeswax, underlining its pervasiveness in cosmetic blends.</w:t>
      </w:r>
    </w:p>
    <w:p>
      <w:r>
        <w:t>Jojoba Oil Evaluation</w:t>
      </w:r>
    </w:p>
    <w:p>
      <w:r>
        <w:t>Glycerin levels(HPLC-9000) were slightly above average interference benchmarks; however, four-ball testing revealed minimal frictional wear (FB-1000), underlining its lubricative properties.</w:t>
      </w:r>
    </w:p>
    <w:p>
      <w:r>
        <w:t>The substance titled as "Gum" displayed unexpectedly high viscosity at 2065.24 cP (VS-300), the significance of which remains partially interpreted due to its undefined role in formulations.</w:t>
      </w:r>
    </w:p>
    <w:p>
      <w:r>
        <w:t>Conclusion</w:t>
      </w:r>
    </w:p>
    <w:p>
      <w:r>
        <w:t>The study provided insights into the physicochemical characteristics of oil-based mixtures analyzed. While operational limitations did exist, none significantly altered the integrity of the findings.</w:t>
      </w:r>
    </w:p>
    <w:p>
      <w:r>
        <w:t>Raw Data Anomalies</w:t>
      </w:r>
    </w:p>
    <w:p>
      <w:r>
        <w:t>Random Observations</w:t>
      </w:r>
    </w:p>
    <w:p>
      <w:r>
        <w:t>This report underscores the complex interplay of components in these oils and the critical need for precise analytical methodologies in understanding material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