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Investigation of Sample Mixtures</w:t>
      </w:r>
    </w:p>
    <w:p>
      <w:r>
        <w:t>Report ID: 1065</w:t>
      </w:r>
    </w:p>
    <w:p>
      <w:r>
        <w:t>Introduction</w:t>
      </w:r>
    </w:p>
    <w:p>
      <w:r>
        <w:t>This lab report details the analysis of various mixtures using an array of sophisticated analytical instruments. Each unique combination of components was assessed to determine its physicochemical properties, utilizing the X-Ray Diffractometer, NMR Spectrometer, Gas Chromatograph, Mass Spectrometer, Thermocycler, Titrator, and Viscometer. The objective was to gain insights into the structural and dynamic characteristics of these formulations.</w:t>
      </w:r>
    </w:p>
    <w:p>
      <w:r>
        <w:t>Instruments and Procedures</w:t>
      </w:r>
    </w:p>
    <w:p>
      <w:r>
        <w:t>The diverse analytical methods employed in this investigation provided a comprehensive understanding of each sample's characteristics. Random environmental distractions during experiment conduction occasionally led to skewed readings, yet the final results were interpreted with caution, ensuring accurate findings wherever plausible.</w:t>
      </w:r>
    </w:p>
    <w:p>
      <w:r>
        <w:t>X-Ray Diffractometer (XRD-6000):Employed to deduce crystallinity and phase of Jojoba Oil, Beeswax, and Glycerin. Despite occasional electrical fluctuations in the laboratory, crystallographic data was meticulously recorded at a specific temperature measurement of 155°C.</w:t>
      </w:r>
    </w:p>
    <w:p>
      <w:r>
        <w:t>NMR Spectrometer (NMR-500):Ample attention was focused when analyzing Almond Oil and Glycerin to detect chemical shifts, with fascinating readings observed at 12 ppm. Irrelevant noise occasionally disrupted the baseline but was disregarded during analysis.</w:t>
      </w:r>
    </w:p>
    <w:p>
      <w:r>
        <w:t>Gas Chromatograph (GC-2010):In-depth profiling of volatile compounds within the Coconut Oil, Gum, and Vitamin E mixture was achieved. The compound eluted at a distinct retention time, with results delivered as readings around 350 ppm.</w:t>
      </w:r>
    </w:p>
    <w:p>
      <w:r>
        <w:t>Mass Spectrometer (MS-20):Mass analysis for the Coconut Oil, Beeswax, and Vitamin E combination showed a significant peak at 1250 m/z, amidst a perplexing number of smaller, less relevant peaks.</w:t>
      </w:r>
    </w:p>
    <w:p>
      <w:r>
        <w:t>Thermocycler (TC-5000):Evaluated the thermal stability of the Coconut Oil and Vitamin E mixture, where notable phase transitions were recorded at 78°C, notwithstanding random ambient temperature variations.</w:t>
      </w:r>
    </w:p>
    <w:p>
      <w:r>
        <w:t>Titrator (T-905):Concentration assessment of Jojoba Oil, Beeswax, and Glycerin was recorded meticulously, with the molarity noted at 0.008 M. Eclipses of the sun briefly dimmed the lighting, yet careful titrations were performed accurately.</w:t>
      </w:r>
    </w:p>
    <w:p>
      <w:r>
        <w:t>Viscometer (VS-300):Viscosity measurements remarkably highlighted the differences among mixtures, with Almond Oil and Vitamin E at 7499.92 cP and Jojoba Oil, Gum, Glycerin at 1891.58 cP. Spurious equipment sounds had minimal impact on data integrity.</w:t>
      </w:r>
    </w:p>
    <w:p>
      <w:r>
        <w:t>Observations and Data</w:t>
      </w:r>
    </w:p>
    <w:p>
      <w:r>
        <w:t>The gathered data presents a complex array of information, interspersed with extraneous notes. Below are some tables reflecting this investigative discourse:</w:t>
      </w:r>
    </w:p>
    <w:p>
      <w:r>
        <w:t>Table 1: Instrumental Analysis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Key Measurement</w:t>
            </w:r>
          </w:p>
        </w:tc>
        <w:tc>
          <w:tcPr>
            <w:tcW w:type="dxa" w:w="2160"/>
          </w:tcPr>
          <w:p>
            <w:pPr>
              <w:jc w:val="center"/>
            </w:pPr>
            <w:r>
              <w:rPr>
                <w:b/>
              </w:rPr>
              <w:t>Unit</w:t>
            </w:r>
          </w:p>
        </w:tc>
      </w:tr>
      <w:tr>
        <w:tc>
          <w:tcPr>
            <w:tcW w:type="dxa" w:w="2160"/>
          </w:tcPr>
          <w:p>
            <w:pPr>
              <w:jc w:val="center"/>
            </w:pPr>
            <w:r>
              <w:t>XRD-6000</w:t>
            </w:r>
          </w:p>
        </w:tc>
        <w:tc>
          <w:tcPr>
            <w:tcW w:type="dxa" w:w="2160"/>
          </w:tcPr>
          <w:p>
            <w:pPr>
              <w:jc w:val="center"/>
            </w:pPr>
            <w:r>
              <w:t>Jojoba Oil, Beeswax, Glycerin</w:t>
            </w:r>
          </w:p>
        </w:tc>
        <w:tc>
          <w:tcPr>
            <w:tcW w:type="dxa" w:w="2160"/>
          </w:tcPr>
          <w:p>
            <w:pPr>
              <w:jc w:val="center"/>
            </w:pPr>
            <w:r>
              <w:t>155</w:t>
            </w:r>
          </w:p>
        </w:tc>
        <w:tc>
          <w:tcPr>
            <w:tcW w:type="dxa" w:w="2160"/>
          </w:tcPr>
          <w:p>
            <w:pPr>
              <w:jc w:val="center"/>
            </w:pPr>
            <w:r>
              <w:t>°C</w:t>
            </w:r>
          </w:p>
        </w:tc>
      </w:tr>
      <w:tr>
        <w:tc>
          <w:tcPr>
            <w:tcW w:type="dxa" w:w="2160"/>
          </w:tcPr>
          <w:p>
            <w:pPr>
              <w:jc w:val="center"/>
            </w:pPr>
            <w:r>
              <w:t>NMR-500</w:t>
            </w:r>
          </w:p>
        </w:tc>
        <w:tc>
          <w:tcPr>
            <w:tcW w:type="dxa" w:w="2160"/>
          </w:tcPr>
          <w:p>
            <w:pPr>
              <w:jc w:val="center"/>
            </w:pPr>
            <w:r>
              <w:t>Almond Oil, Glycerin</w:t>
            </w:r>
          </w:p>
        </w:tc>
        <w:tc>
          <w:tcPr>
            <w:tcW w:type="dxa" w:w="2160"/>
          </w:tcPr>
          <w:p>
            <w:pPr>
              <w:jc w:val="center"/>
            </w:pPr>
            <w:r>
              <w:t>12</w:t>
            </w:r>
          </w:p>
        </w:tc>
        <w:tc>
          <w:tcPr>
            <w:tcW w:type="dxa" w:w="2160"/>
          </w:tcPr>
          <w:p>
            <w:pPr>
              <w:jc w:val="center"/>
            </w:pPr>
            <w:r>
              <w:t>ppm</w:t>
            </w:r>
          </w:p>
        </w:tc>
      </w:tr>
      <w:tr>
        <w:tc>
          <w:tcPr>
            <w:tcW w:type="dxa" w:w="2160"/>
          </w:tcPr>
          <w:p>
            <w:pPr>
              <w:jc w:val="center"/>
            </w:pPr>
            <w:r>
              <w:t>GC-2010</w:t>
            </w:r>
          </w:p>
        </w:tc>
        <w:tc>
          <w:tcPr>
            <w:tcW w:type="dxa" w:w="2160"/>
          </w:tcPr>
          <w:p>
            <w:pPr>
              <w:jc w:val="center"/>
            </w:pPr>
            <w:r>
              <w:t>Coconut Oil, Gum, Vitamin E</w:t>
            </w:r>
          </w:p>
        </w:tc>
        <w:tc>
          <w:tcPr>
            <w:tcW w:type="dxa" w:w="2160"/>
          </w:tcPr>
          <w:p>
            <w:pPr>
              <w:jc w:val="center"/>
            </w:pPr>
            <w:r>
              <w:t>350</w:t>
            </w:r>
          </w:p>
        </w:tc>
        <w:tc>
          <w:tcPr>
            <w:tcW w:type="dxa" w:w="2160"/>
          </w:tcPr>
          <w:p>
            <w:pPr>
              <w:jc w:val="center"/>
            </w:pPr>
            <w:r>
              <w:t>ppm</w:t>
            </w:r>
          </w:p>
        </w:tc>
      </w:tr>
      <w:tr>
        <w:tc>
          <w:tcPr>
            <w:tcW w:type="dxa" w:w="2160"/>
          </w:tcPr>
          <w:p>
            <w:pPr>
              <w:jc w:val="center"/>
            </w:pPr>
            <w:r>
              <w:t>MS-20</w:t>
            </w:r>
          </w:p>
        </w:tc>
        <w:tc>
          <w:tcPr>
            <w:tcW w:type="dxa" w:w="2160"/>
          </w:tcPr>
          <w:p>
            <w:pPr>
              <w:jc w:val="center"/>
            </w:pPr>
            <w:r>
              <w:t>Coconut Oil, Beeswax, Vitamin E</w:t>
            </w:r>
          </w:p>
        </w:tc>
        <w:tc>
          <w:tcPr>
            <w:tcW w:type="dxa" w:w="2160"/>
          </w:tcPr>
          <w:p>
            <w:pPr>
              <w:jc w:val="center"/>
            </w:pPr>
            <w:r>
              <w:t>1250</w:t>
            </w:r>
          </w:p>
        </w:tc>
        <w:tc>
          <w:tcPr>
            <w:tcW w:type="dxa" w:w="2160"/>
          </w:tcPr>
          <w:p>
            <w:pPr>
              <w:jc w:val="center"/>
            </w:pPr>
            <w:r>
              <w:t>m/z</w:t>
            </w:r>
          </w:p>
        </w:tc>
      </w:tr>
      <w:tr>
        <w:tc>
          <w:tcPr>
            <w:tcW w:type="dxa" w:w="2160"/>
          </w:tcPr>
          <w:p>
            <w:pPr>
              <w:jc w:val="center"/>
            </w:pPr>
            <w:r>
              <w:t>TC-5000</w:t>
            </w:r>
          </w:p>
        </w:tc>
        <w:tc>
          <w:tcPr>
            <w:tcW w:type="dxa" w:w="2160"/>
          </w:tcPr>
          <w:p>
            <w:pPr>
              <w:jc w:val="center"/>
            </w:pPr>
            <w:r>
              <w:t>Coconut Oil, Vitamin E</w:t>
            </w:r>
          </w:p>
        </w:tc>
        <w:tc>
          <w:tcPr>
            <w:tcW w:type="dxa" w:w="2160"/>
          </w:tcPr>
          <w:p>
            <w:pPr>
              <w:jc w:val="center"/>
            </w:pPr>
            <w:r>
              <w:t>78</w:t>
            </w:r>
          </w:p>
        </w:tc>
        <w:tc>
          <w:tcPr>
            <w:tcW w:type="dxa" w:w="2160"/>
          </w:tcPr>
          <w:p>
            <w:pPr>
              <w:jc w:val="center"/>
            </w:pPr>
            <w:r>
              <w:t>°C</w:t>
            </w:r>
          </w:p>
        </w:tc>
      </w:tr>
    </w:tbl>
    <w:p>
      <w:r>
        <w:t>Table 2: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Almond Oil, Vitamin E</w:t>
            </w:r>
          </w:p>
        </w:tc>
        <w:tc>
          <w:tcPr>
            <w:tcW w:type="dxa" w:w="2880"/>
          </w:tcPr>
          <w:p>
            <w:pPr>
              <w:jc w:val="center"/>
            </w:pPr>
            <w:r>
              <w:t>7499.92</w:t>
            </w:r>
          </w:p>
        </w:tc>
        <w:tc>
          <w:tcPr>
            <w:tcW w:type="dxa" w:w="2880"/>
          </w:tcPr>
          <w:p>
            <w:pPr>
              <w:jc w:val="center"/>
            </w:pPr>
            <w:r>
              <w:t>cP</w:t>
            </w:r>
          </w:p>
        </w:tc>
      </w:tr>
      <w:tr>
        <w:tc>
          <w:tcPr>
            <w:tcW w:type="dxa" w:w="2880"/>
          </w:tcPr>
          <w:p>
            <w:pPr>
              <w:jc w:val="center"/>
            </w:pPr>
            <w:r>
              <w:t>Jojoba Oil, Gum, Glycerin</w:t>
            </w:r>
          </w:p>
        </w:tc>
        <w:tc>
          <w:tcPr>
            <w:tcW w:type="dxa" w:w="2880"/>
          </w:tcPr>
          <w:p>
            <w:pPr>
              <w:jc w:val="center"/>
            </w:pPr>
            <w:r>
              <w:t>1891.58</w:t>
            </w:r>
          </w:p>
        </w:tc>
        <w:tc>
          <w:tcPr>
            <w:tcW w:type="dxa" w:w="2880"/>
          </w:tcPr>
          <w:p>
            <w:pPr>
              <w:jc w:val="center"/>
            </w:pPr>
            <w:r>
              <w:t>cP</w:t>
            </w:r>
          </w:p>
        </w:tc>
      </w:tr>
    </w:tbl>
    <w:p>
      <w:r>
        <w:t>Additional Annotations:</w:t>
      </w:r>
    </w:p>
    <w:p>
      <w:r>
        <w:t>Results and Discussion</w:t>
      </w:r>
    </w:p>
    <w:p>
      <w:r>
        <w:t>Each mixture demonstrated distinct physical and chemical properties, allowing for the successful determination of their characteristics. The XRD data depicted clear crystalline phases for the Jojoba Oil, Beeswax, Glycerin sample, while the major peaks at 12 ppm and 350 ppm from the NMR and GC analysis, respectively, confirmed the molecular structure of the Almond Oil, Glycerin mixture.</w:t>
      </w:r>
    </w:p>
    <w:p>
      <w:r>
        <w:t>Inferences from the mass spectrum revealed a robust compound interaction between Coconut Oil, Beeswax, and Vitamin E, resonating a significant m/z value. Meanwhile, the thermal transition points displayed by the Thermocycler indicate the thermal sensitivity menu of the Coconut Oil, Vitamin E duo.</w:t>
      </w:r>
    </w:p>
    <w:p>
      <w:r>
        <w:t>Furthermore, the viscosity assessments brought out the remarkable fluid dynamic properties of the samples, underlining potential industrial applications.</w:t>
      </w:r>
    </w:p>
    <w:p>
      <w:r>
        <w:t>Conclusion</w:t>
      </w:r>
    </w:p>
    <w:p>
      <w:r>
        <w:t>This comprehensive assessment facilitated an enriched understanding of the physicochemical menu associated with each sample. Future studies might explore the thermodynamic scenarios under varying conditions while optimizing the current methodologies to circumvent environmental interferences.</w:t>
      </w:r>
    </w:p>
    <w:p>
      <w:r>
        <w:t>Overall, notwithstanding random interspersed distractions, the data and results contribute significantly towards developing advanced material synthesis knowledge within these compositions.</w:t>
      </w:r>
    </w:p>
    <w:p>
      <w:r>
        <w:t>Note: This report contains scattered information irrelevant to analytical findings, purely for comprehensive experiential elaboration.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