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Evaluation of Natural Oils and Additives</w:t>
      </w:r>
    </w:p>
    <w:p>
      <w:r>
        <w:t>Introduction</w:t>
      </w:r>
    </w:p>
    <w:p>
      <w:r>
        <w:t>This report evaluates the properties of various natural oils combined with other additives, utilizing a variety of analytical instruments. The aim was to comprehensively assess the physical and chemical characteristics of these mixtures under controlled laboratory conditions. The data presented correspond to a series of tests identified as Report 1089, conducted with multiple instrumental techniques.</w:t>
      </w:r>
    </w:p>
    <w:p>
      <w:r>
        <w:t>Materials and Methods</w:t>
      </w:r>
    </w:p>
    <w:p>
      <w:r>
        <w:t>The following materials were used in the formulation of the test samples:</w:t>
        <w:br/>
        <w:t>-Oils:Coconut Oil, Jojoba Oil, Almond Oil</w:t>
        <w:br/>
        <w:t>-Additives:Glycerin, Gum, Beeswax, Vitamin E, Cetyl Alcohol</w:t>
      </w:r>
    </w:p>
    <w:p>
      <w:r>
        <w:t>Instrumentation</w:t>
      </w:r>
    </w:p>
    <w:p>
      <w:r>
        <w:t>Different instruments were deployed to measure diverse properties of the samples:</w:t>
        <w:br/>
        <w:t>-Thermocycler TC-5000-Microplate Reader MRX-Liquid Chromatograph LC-400-FTIR Spectrometer FTIR-8400-Rheometer R-4500-Viscometer VS-300</w:t>
      </w:r>
    </w:p>
    <w:p>
      <w:r>
        <w:t>Results and Observations</w:t>
      </w:r>
    </w:p>
    <w:p>
      <w:r>
        <w:t>Sample Evaluations</w:t>
      </w:r>
    </w:p>
    <w:p>
      <w:r>
        <w:t>Observation:The sample exhibited stable viscosity at lower temperatures.</w:t>
      </w:r>
    </w:p>
    <w:p>
      <w:r>
        <w:t>Coconut Oil, Gum, Glycerin</w:t>
      </w:r>
    </w:p>
    <w:p>
      <w:r>
        <w:t>Observation:A turbid mixture indicating interaction between the gum and glycerin.</w:t>
      </w:r>
    </w:p>
    <w:p>
      <w:r>
        <w:t>Almond Oil, Beeswax</w:t>
      </w:r>
    </w:p>
    <w:p>
      <w:r>
        <w:t>Detailed Findings</w:t>
      </w:r>
    </w:p>
    <w:p>
      <w:r>
        <w:t>Table 1: Temperature and Optical Density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Glycerin</w:t>
            </w:r>
          </w:p>
        </w:tc>
        <w:tc>
          <w:tcPr>
            <w:tcW w:type="dxa" w:w="2160"/>
          </w:tcPr>
          <w:p>
            <w:pPr>
              <w:jc w:val="center"/>
            </w:pPr>
            <w:r>
              <w:t>Thermocycler TC-5000</w:t>
            </w:r>
          </w:p>
        </w:tc>
        <w:tc>
          <w:tcPr>
            <w:tcW w:type="dxa" w:w="2160"/>
          </w:tcPr>
          <w:p>
            <w:pPr>
              <w:jc w:val="center"/>
            </w:pPr>
            <w:r>
              <w:t>4.87</w:t>
            </w:r>
          </w:p>
        </w:tc>
        <w:tc>
          <w:tcPr>
            <w:tcW w:type="dxa" w:w="2160"/>
          </w:tcPr>
          <w:p>
            <w:pPr>
              <w:jc w:val="center"/>
            </w:pPr>
            <w:r>
              <w:t>°C</w:t>
            </w:r>
          </w:p>
        </w:tc>
      </w:tr>
      <w:tr>
        <w:tc>
          <w:tcPr>
            <w:tcW w:type="dxa" w:w="2160"/>
          </w:tcPr>
          <w:p>
            <w:pPr>
              <w:jc w:val="center"/>
            </w:pPr>
            <w:r>
              <w:t>Coconut Oil, Gum, Glycerin</w:t>
            </w:r>
          </w:p>
        </w:tc>
        <w:tc>
          <w:tcPr>
            <w:tcW w:type="dxa" w:w="2160"/>
          </w:tcPr>
          <w:p>
            <w:pPr>
              <w:jc w:val="center"/>
            </w:pPr>
            <w:r>
              <w:t>Microplate Reader MRX</w:t>
            </w:r>
          </w:p>
        </w:tc>
        <w:tc>
          <w:tcPr>
            <w:tcW w:type="dxa" w:w="2160"/>
          </w:tcPr>
          <w:p>
            <w:pPr>
              <w:jc w:val="center"/>
            </w:pPr>
            <w:r>
              <w:t>2.11</w:t>
            </w:r>
          </w:p>
        </w:tc>
        <w:tc>
          <w:tcPr>
            <w:tcW w:type="dxa" w:w="2160"/>
          </w:tcPr>
          <w:p>
            <w:pPr>
              <w:jc w:val="center"/>
            </w:pPr>
            <w:r>
              <w:t>OD</w:t>
            </w:r>
          </w:p>
        </w:tc>
      </w:tr>
    </w:tbl>
    <w:p>
      <w:r>
        <w:t>Comment:The different tests reveal the variability of physical states influenced by the combinations of elements.</w:t>
      </w:r>
    </w:p>
    <w:p>
      <w:r>
        <w:t>Table 2: Additional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FTIR Spectrometer</w:t>
            </w:r>
          </w:p>
        </w:tc>
        <w:tc>
          <w:tcPr>
            <w:tcW w:type="dxa" w:w="2160"/>
          </w:tcPr>
          <w:p>
            <w:pPr>
              <w:jc w:val="center"/>
            </w:pPr>
            <w:r>
              <w:t>1800.0</w:t>
            </w:r>
          </w:p>
        </w:tc>
        <w:tc>
          <w:tcPr>
            <w:tcW w:type="dxa" w:w="2160"/>
          </w:tcPr>
          <w:p>
            <w:pPr>
              <w:jc w:val="center"/>
            </w:pPr>
            <w:r>
              <w:t>1/cm</w:t>
            </w:r>
          </w:p>
        </w:tc>
      </w:tr>
      <w:tr>
        <w:tc>
          <w:tcPr>
            <w:tcW w:type="dxa" w:w="2160"/>
          </w:tcPr>
          <w:p>
            <w:pPr>
              <w:jc w:val="center"/>
            </w:pPr>
            <w:r>
              <w:t>Jojoba Oil, Glycerin</w:t>
            </w:r>
          </w:p>
        </w:tc>
        <w:tc>
          <w:tcPr>
            <w:tcW w:type="dxa" w:w="2160"/>
          </w:tcPr>
          <w:p>
            <w:pPr>
              <w:jc w:val="center"/>
            </w:pPr>
            <w:r>
              <w:t>Rheometer</w:t>
            </w:r>
          </w:p>
        </w:tc>
        <w:tc>
          <w:tcPr>
            <w:tcW w:type="dxa" w:w="2160"/>
          </w:tcPr>
          <w:p>
            <w:pPr>
              <w:jc w:val="center"/>
            </w:pPr>
            <w:r>
              <w:t>350.0</w:t>
            </w:r>
          </w:p>
        </w:tc>
        <w:tc>
          <w:tcPr>
            <w:tcW w:type="dxa" w:w="2160"/>
          </w:tcPr>
          <w:p>
            <w:pPr>
              <w:jc w:val="center"/>
            </w:pPr>
            <w:r>
              <w:t>Pa-s</w:t>
            </w:r>
          </w:p>
        </w:tc>
      </w:tr>
      <w:tr>
        <w:tc>
          <w:tcPr>
            <w:tcW w:type="dxa" w:w="2160"/>
          </w:tcPr>
          <w:p>
            <w:pPr>
              <w:jc w:val="center"/>
            </w:pPr>
            <w:r>
              <w:t>Coconut Oil, Glycerin</w:t>
            </w:r>
          </w:p>
        </w:tc>
        <w:tc>
          <w:tcPr>
            <w:tcW w:type="dxa" w:w="2160"/>
          </w:tcPr>
          <w:p>
            <w:pPr>
              <w:jc w:val="center"/>
            </w:pPr>
            <w:r>
              <w:t>Viscometer VS-300</w:t>
            </w:r>
          </w:p>
        </w:tc>
        <w:tc>
          <w:tcPr>
            <w:tcW w:type="dxa" w:w="2160"/>
          </w:tcPr>
          <w:p>
            <w:pPr>
              <w:jc w:val="center"/>
            </w:pPr>
            <w:r>
              <w:t>5096.64</w:t>
            </w:r>
          </w:p>
        </w:tc>
        <w:tc>
          <w:tcPr>
            <w:tcW w:type="dxa" w:w="2160"/>
          </w:tcPr>
          <w:p>
            <w:pPr>
              <w:jc w:val="center"/>
            </w:pPr>
            <w:r>
              <w:t>cP</w:t>
            </w:r>
          </w:p>
        </w:tc>
      </w:tr>
    </w:tbl>
    <w:p>
      <w:r>
        <w:t>Discussion:The FTIR data indicates complex molecular interactions among jojoba oil, gum, and glycerin; while the rheometer evaluates the dynamic viscosity in the same set of samples.</w:t>
      </w:r>
    </w:p>
    <w:p>
      <w:r>
        <w:t>Irrelevant Information</w:t>
      </w:r>
    </w:p>
    <w:p>
      <w:r>
        <w:t>During the analysis, an unrelated measurement from an adjacent lab showed an unexpected rise in ambient humidity levels. This did not significantly affect the samples, but it was noted for consistency in future trials.</w:t>
      </w:r>
    </w:p>
    <w:p>
      <w:r>
        <w:t>Conclusions</w:t>
      </w:r>
    </w:p>
    <w:p>
      <w:r>
        <w:t>The experiments carried out provide insightful data on the interactions among natural oils and additives. The various properties measured underline the importance of instrument choice concerning the specific sample components.</w:t>
      </w:r>
    </w:p>
    <w:p>
      <w:r>
        <w:t>Future work should focus on exploring broader conditions under varying temperatures and compositional concentrations to uncover further potential applications of these natural mixtures. The complementary nature of the instrumental techniques ensures accuracy and reliability across similar future evaluations.</w:t>
      </w:r>
    </w:p>
    <w:p>
      <w:r>
        <w:t>Final Remarks</w:t>
      </w:r>
    </w:p>
    <w:p>
      <w:r>
        <w:t>Careful consideration of the instruments and techniques used is critical in achieving precise measurements. Further experiments are encouraged to affirm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