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1094: Analysis of Various Oil Mixtures</w:t>
      </w:r>
    </w:p>
    <w:p>
      <w:r>
        <w:t>Introduction</w:t>
      </w:r>
    </w:p>
    <w:p>
      <w:r>
        <w:t>This report presents the analytical data of various oil-based mixtures tested using different laboratory instruments. Each mixture of ingredients was evaluated for specific properties such as viscosity, pH, and component concentration.</w:t>
      </w:r>
    </w:p>
    <w:p>
      <w:r>
        <w:t>The key mixtures analyzed include combinations of Jojoba Oil, Coconut Oil, Almond Oil, and their respective additives. The results contribute to an enhanced understanding of their physical and chemical characteristics, crucial for applications in cosmetics and pharmaceuticals.</w:t>
      </w:r>
    </w:p>
    <w:p>
      <w:r>
        <w:t>Observations and Methodologies</w:t>
      </w:r>
    </w:p>
    <w:p>
      <w:r>
        <w:t>A series of highly precise and calibrated instruments were employed to scrutinize our samples. The complexity of the measurements required meticulous documentation to capture the subtleties of the interactions among ingredients like gums, waxes, and oils.</w:t>
      </w:r>
    </w:p>
    <w:p>
      <w:r>
        <w:t>Data and Results</w:t>
      </w:r>
    </w:p>
    <w:p>
      <w:r>
        <w:t>Table 1: Centrifugation and Spectrometry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Speed (RPM)</w:t>
            </w:r>
          </w:p>
        </w:tc>
        <w:tc>
          <w:tcPr>
            <w:tcW w:type="dxa" w:w="2160"/>
          </w:tcPr>
          <w:p>
            <w:pPr>
              <w:jc w:val="center"/>
            </w:pPr>
            <w:r>
              <w:rPr>
                <w:b/>
              </w:rPr>
              <w:t>Wavelength (nm)</w:t>
            </w:r>
          </w:p>
        </w:tc>
      </w:tr>
      <w:tr>
        <w:tc>
          <w:tcPr>
            <w:tcW w:type="dxa" w:w="2160"/>
          </w:tcPr>
          <w:p>
            <w:pPr>
              <w:jc w:val="center"/>
            </w:pPr>
            <w:r>
              <w:t>Jojoba Oil, Beeswax, Glycerin</w:t>
            </w:r>
          </w:p>
        </w:tc>
        <w:tc>
          <w:tcPr>
            <w:tcW w:type="dxa" w:w="2160"/>
          </w:tcPr>
          <w:p>
            <w:pPr>
              <w:jc w:val="center"/>
            </w:pPr>
            <w:r>
              <w:t>Centrifuge X100</w:t>
            </w:r>
          </w:p>
        </w:tc>
        <w:tc>
          <w:tcPr>
            <w:tcW w:type="dxa" w:w="2160"/>
          </w:tcPr>
          <w:p>
            <w:pPr>
              <w:jc w:val="center"/>
            </w:pPr>
            <w:r>
              <w:t>12000</w:t>
            </w:r>
          </w:p>
        </w:tc>
        <w:tc>
          <w:tcPr>
            <w:tcW w:type="dxa" w:w="2160"/>
          </w:tcPr>
          <w:p>
            <w:pPr>
              <w:jc w:val="center"/>
            </w:pPr>
            <w:r>
              <w:t>---</w:t>
            </w:r>
          </w:p>
        </w:tc>
      </w:tr>
      <w:tr>
        <w:tc>
          <w:tcPr>
            <w:tcW w:type="dxa" w:w="2160"/>
          </w:tcPr>
          <w:p>
            <w:pPr>
              <w:jc w:val="center"/>
            </w:pPr>
            <w:r>
              <w:t>Coconut Oil, Gum, Glycerin</w:t>
            </w:r>
          </w:p>
        </w:tc>
        <w:tc>
          <w:tcPr>
            <w:tcW w:type="dxa" w:w="2160"/>
          </w:tcPr>
          <w:p>
            <w:pPr>
              <w:jc w:val="center"/>
            </w:pPr>
            <w:r>
              <w:t>Centrifuge X100</w:t>
            </w:r>
          </w:p>
        </w:tc>
        <w:tc>
          <w:tcPr>
            <w:tcW w:type="dxa" w:w="2160"/>
          </w:tcPr>
          <w:p>
            <w:pPr>
              <w:jc w:val="center"/>
            </w:pPr>
            <w:r>
              <w:t>14000</w:t>
            </w:r>
          </w:p>
        </w:tc>
        <w:tc>
          <w:tcPr>
            <w:tcW w:type="dxa" w:w="2160"/>
          </w:tcPr>
          <w:p>
            <w:pPr>
              <w:jc w:val="center"/>
            </w:pPr>
            <w:r>
              <w:t>---</w:t>
            </w:r>
          </w:p>
        </w:tc>
      </w:tr>
      <w:tr>
        <w:tc>
          <w:tcPr>
            <w:tcW w:type="dxa" w:w="2160"/>
          </w:tcPr>
          <w:p>
            <w:pPr>
              <w:jc w:val="center"/>
            </w:pPr>
            <w:r>
              <w:t>Coconut Oil</w:t>
            </w:r>
          </w:p>
        </w:tc>
        <w:tc>
          <w:tcPr>
            <w:tcW w:type="dxa" w:w="2160"/>
          </w:tcPr>
          <w:p>
            <w:pPr>
              <w:jc w:val="center"/>
            </w:pPr>
            <w:r>
              <w:t>Spectrometer Alpha-300</w:t>
            </w:r>
          </w:p>
        </w:tc>
        <w:tc>
          <w:tcPr>
            <w:tcW w:type="dxa" w:w="2160"/>
          </w:tcPr>
          <w:p>
            <w:pPr>
              <w:jc w:val="center"/>
            </w:pPr>
            <w:r>
              <w:t>---</w:t>
            </w:r>
          </w:p>
        </w:tc>
        <w:tc>
          <w:tcPr>
            <w:tcW w:type="dxa" w:w="2160"/>
          </w:tcPr>
          <w:p>
            <w:pPr>
              <w:jc w:val="center"/>
            </w:pPr>
            <w:r>
              <w:t>650</w:t>
            </w:r>
          </w:p>
        </w:tc>
      </w:tr>
    </w:tbl>
    <w:p>
      <w:r>
        <w:t>Note: The rotational speed reflects the centrifugal force applied, crucial in separating phases within the mixtures. Spectrometry confirmed light absorption patterns, influencing product color and opacity.</w:t>
      </w:r>
    </w:p>
    <w:p>
      <w:r>
        <w:t>Table 2: Chromatography and PCR</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Concentration (mg/L or mM)</w:t>
            </w:r>
          </w:p>
        </w:tc>
        <w:tc>
          <w:tcPr>
            <w:tcW w:type="dxa" w:w="2160"/>
          </w:tcPr>
          <w:p>
            <w:pPr>
              <w:jc w:val="center"/>
            </w:pPr>
            <w:r>
              <w:rPr>
                <w:b/>
              </w:rPr>
              <w:t>Ct Value</w:t>
            </w:r>
          </w:p>
        </w:tc>
      </w:tr>
      <w:tr>
        <w:tc>
          <w:tcPr>
            <w:tcW w:type="dxa" w:w="2160"/>
          </w:tcPr>
          <w:p>
            <w:pPr>
              <w:jc w:val="center"/>
            </w:pPr>
            <w:r>
              <w:t>Almond Oil, Cetyl Alcohol, Vitamin E</w:t>
            </w:r>
          </w:p>
        </w:tc>
        <w:tc>
          <w:tcPr>
            <w:tcW w:type="dxa" w:w="2160"/>
          </w:tcPr>
          <w:p>
            <w:pPr>
              <w:jc w:val="center"/>
            </w:pPr>
            <w:r>
              <w:t>HPLC System HPLC-9000</w:t>
            </w:r>
          </w:p>
        </w:tc>
        <w:tc>
          <w:tcPr>
            <w:tcW w:type="dxa" w:w="2160"/>
          </w:tcPr>
          <w:p>
            <w:pPr>
              <w:jc w:val="center"/>
            </w:pPr>
            <w:r>
              <w:t>200.5 mg/L</w:t>
            </w:r>
          </w:p>
        </w:tc>
        <w:tc>
          <w:tcPr>
            <w:tcW w:type="dxa" w:w="2160"/>
          </w:tcPr>
          <w:p>
            <w:pPr>
              <w:jc w:val="center"/>
            </w:pPr>
            <w:r>
              <w:t>---</w:t>
            </w:r>
          </w:p>
        </w:tc>
      </w:tr>
      <w:tr>
        <w:tc>
          <w:tcPr>
            <w:tcW w:type="dxa" w:w="2160"/>
          </w:tcPr>
          <w:p>
            <w:pPr>
              <w:jc w:val="center"/>
            </w:pPr>
            <w:r>
              <w:t>Jojoba Oil, Gum, Vitamin E</w:t>
            </w:r>
          </w:p>
        </w:tc>
        <w:tc>
          <w:tcPr>
            <w:tcW w:type="dxa" w:w="2160"/>
          </w:tcPr>
          <w:p>
            <w:pPr>
              <w:jc w:val="center"/>
            </w:pPr>
            <w:r>
              <w:t>Ion Chromatograph IC-2100</w:t>
            </w:r>
          </w:p>
        </w:tc>
        <w:tc>
          <w:tcPr>
            <w:tcW w:type="dxa" w:w="2160"/>
          </w:tcPr>
          <w:p>
            <w:pPr>
              <w:jc w:val="center"/>
            </w:pPr>
            <w:r>
              <w:t>0.085 mM</w:t>
            </w:r>
          </w:p>
        </w:tc>
        <w:tc>
          <w:tcPr>
            <w:tcW w:type="dxa" w:w="2160"/>
          </w:tcPr>
          <w:p>
            <w:pPr>
              <w:jc w:val="center"/>
            </w:pPr>
            <w:r>
              <w:t>---</w:t>
            </w:r>
          </w:p>
        </w:tc>
      </w:tr>
      <w:tr>
        <w:tc>
          <w:tcPr>
            <w:tcW w:type="dxa" w:w="2160"/>
          </w:tcPr>
          <w:p>
            <w:pPr>
              <w:jc w:val="center"/>
            </w:pPr>
            <w:r>
              <w:t>Coconut Oil, Beeswax, Glycerin</w:t>
            </w:r>
          </w:p>
        </w:tc>
        <w:tc>
          <w:tcPr>
            <w:tcW w:type="dxa" w:w="2160"/>
          </w:tcPr>
          <w:p>
            <w:pPr>
              <w:jc w:val="center"/>
            </w:pPr>
            <w:r>
              <w:t>PCR Machine PCR-96</w:t>
            </w:r>
          </w:p>
        </w:tc>
        <w:tc>
          <w:tcPr>
            <w:tcW w:type="dxa" w:w="2160"/>
          </w:tcPr>
          <w:p>
            <w:pPr>
              <w:jc w:val="center"/>
            </w:pPr>
            <w:r>
              <w:t>---</w:t>
            </w:r>
          </w:p>
        </w:tc>
        <w:tc>
          <w:tcPr>
            <w:tcW w:type="dxa" w:w="2160"/>
          </w:tcPr>
          <w:p>
            <w:pPr>
              <w:jc w:val="center"/>
            </w:pPr>
            <w:r>
              <w:t>28</w:t>
            </w:r>
          </w:p>
        </w:tc>
      </w:tr>
    </w:tbl>
    <w:p>
      <w:r>
        <w:t>Interpretation: Chromatographic analyses reveal critical concentrations affecting both efficiency and potency of active ingredients. PCR results (Ct values) lend insight into the presence of nucleic components — an unexpected finding that warrants further study.</w:t>
      </w:r>
    </w:p>
    <w:p>
      <w:r>
        <w:t>Table 3: pH and Viscosity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pH</w:t>
            </w:r>
          </w:p>
        </w:tc>
        <w:tc>
          <w:tcPr>
            <w:tcW w:type="dxa" w:w="2160"/>
          </w:tcPr>
          <w:p>
            <w:pPr>
              <w:jc w:val="center"/>
            </w:pPr>
            <w:r>
              <w:rPr>
                <w:b/>
              </w:rPr>
              <w:t>Viscosity (cP)</w:t>
            </w:r>
          </w:p>
        </w:tc>
      </w:tr>
      <w:tr>
        <w:tc>
          <w:tcPr>
            <w:tcW w:type="dxa" w:w="2160"/>
          </w:tcPr>
          <w:p>
            <w:pPr>
              <w:jc w:val="center"/>
            </w:pPr>
            <w:r>
              <w:t>Jojoba Oil, Cetyl Alcohol, Glycerin</w:t>
            </w:r>
          </w:p>
        </w:tc>
        <w:tc>
          <w:tcPr>
            <w:tcW w:type="dxa" w:w="2160"/>
          </w:tcPr>
          <w:p>
            <w:pPr>
              <w:jc w:val="center"/>
            </w:pPr>
            <w:r>
              <w:t>pH Meter PH-700</w:t>
            </w:r>
          </w:p>
        </w:tc>
        <w:tc>
          <w:tcPr>
            <w:tcW w:type="dxa" w:w="2160"/>
          </w:tcPr>
          <w:p>
            <w:pPr>
              <w:jc w:val="center"/>
            </w:pPr>
            <w:r>
              <w:t>7.3</w:t>
            </w:r>
          </w:p>
        </w:tc>
        <w:tc>
          <w:tcPr>
            <w:tcW w:type="dxa" w:w="2160"/>
          </w:tcPr>
          <w:p>
            <w:pPr>
              <w:jc w:val="center"/>
            </w:pPr>
            <w:r>
              <w:t>---</w:t>
            </w:r>
          </w:p>
        </w:tc>
      </w:tr>
      <w:tr>
        <w:tc>
          <w:tcPr>
            <w:tcW w:type="dxa" w:w="2160"/>
          </w:tcPr>
          <w:p>
            <w:pPr>
              <w:jc w:val="center"/>
            </w:pPr>
            <w:r>
              <w:t>Coconut Oil, Cetyl Alcohol, Glycerin</w:t>
            </w:r>
          </w:p>
        </w:tc>
        <w:tc>
          <w:tcPr>
            <w:tcW w:type="dxa" w:w="2160"/>
          </w:tcPr>
          <w:p>
            <w:pPr>
              <w:jc w:val="center"/>
            </w:pPr>
            <w:r>
              <w:t>Viscometer VS-300</w:t>
            </w:r>
          </w:p>
        </w:tc>
        <w:tc>
          <w:tcPr>
            <w:tcW w:type="dxa" w:w="2160"/>
          </w:tcPr>
          <w:p>
            <w:pPr>
              <w:jc w:val="center"/>
            </w:pPr>
            <w:r>
              <w:t>---</w:t>
            </w:r>
          </w:p>
        </w:tc>
        <w:tc>
          <w:tcPr>
            <w:tcW w:type="dxa" w:w="2160"/>
          </w:tcPr>
          <w:p>
            <w:pPr>
              <w:jc w:val="center"/>
            </w:pPr>
            <w:r>
              <w:t>5160.61</w:t>
            </w:r>
          </w:p>
        </w:tc>
      </w:tr>
      <w:tr>
        <w:tc>
          <w:tcPr>
            <w:tcW w:type="dxa" w:w="2160"/>
          </w:tcPr>
          <w:p>
            <w:pPr>
              <w:jc w:val="center"/>
            </w:pPr>
            <w:r>
              <w:t>Jojoba Oil, Beeswax, Glycerin</w:t>
            </w:r>
          </w:p>
        </w:tc>
        <w:tc>
          <w:tcPr>
            <w:tcW w:type="dxa" w:w="2160"/>
          </w:tcPr>
          <w:p>
            <w:pPr>
              <w:jc w:val="center"/>
            </w:pPr>
            <w:r>
              <w:t>Viscometer VS-300</w:t>
            </w:r>
          </w:p>
        </w:tc>
        <w:tc>
          <w:tcPr>
            <w:tcW w:type="dxa" w:w="2160"/>
          </w:tcPr>
          <w:p>
            <w:pPr>
              <w:jc w:val="center"/>
            </w:pPr>
            <w:r>
              <w:t>---</w:t>
            </w:r>
          </w:p>
        </w:tc>
        <w:tc>
          <w:tcPr>
            <w:tcW w:type="dxa" w:w="2160"/>
          </w:tcPr>
          <w:p>
            <w:pPr>
              <w:jc w:val="center"/>
            </w:pPr>
            <w:r>
              <w:t>2809.29</w:t>
            </w:r>
          </w:p>
        </w:tc>
      </w:tr>
      <w:tr>
        <w:tc>
          <w:tcPr>
            <w:tcW w:type="dxa" w:w="2160"/>
          </w:tcPr>
          <w:p>
            <w:pPr>
              <w:jc w:val="center"/>
            </w:pPr>
            <w:r>
              <w:t>Coconut Oil</w:t>
            </w:r>
          </w:p>
        </w:tc>
        <w:tc>
          <w:tcPr>
            <w:tcW w:type="dxa" w:w="2160"/>
          </w:tcPr>
          <w:p>
            <w:pPr>
              <w:jc w:val="center"/>
            </w:pPr>
            <w:r>
              <w:t>Viscometer VS-300</w:t>
            </w:r>
          </w:p>
        </w:tc>
        <w:tc>
          <w:tcPr>
            <w:tcW w:type="dxa" w:w="2160"/>
          </w:tcPr>
          <w:p>
            <w:pPr>
              <w:jc w:val="center"/>
            </w:pPr>
            <w:r>
              <w:t>---</w:t>
            </w:r>
          </w:p>
        </w:tc>
        <w:tc>
          <w:tcPr>
            <w:tcW w:type="dxa" w:w="2160"/>
          </w:tcPr>
          <w:p>
            <w:pPr>
              <w:jc w:val="center"/>
            </w:pPr>
            <w:r>
              <w:t>5076.81</w:t>
            </w:r>
          </w:p>
        </w:tc>
      </w:tr>
    </w:tbl>
    <w:p>
      <w:r>
        <w:t>Discussion: Observations highlight the intricate balance of acidity (pH) that influences the stability and application suitability. Viscosity readings reflect textural properties pivotal in product formulation.</w:t>
      </w:r>
    </w:p>
    <w:p>
      <w:r>
        <w:t>Conclusion</w:t>
      </w:r>
    </w:p>
    <w:p>
      <w:r>
        <w:t>These analyses underscore the nuanced interactions within oil mixtures. Results illustrate the interconnectedness of chemical composition and physical properties, guiding formulation adjustments and innovations. Additional studies could explore temperature variations and long-term stability to further these insights.</w:t>
      </w:r>
    </w:p>
    <w:p>
      <w:r>
        <w:t>Each section revealed unique insights about the mixtures' stability, efficiency, and suitability for further development in productization. Notably, the inconsequential data scattered herein serves as mere decoration, augmenting the scientific allure without offering substantive value.</w:t>
      </w:r>
    </w:p>
    <w:p>
      <w:r>
        <w:t>Appendix and Errata</w:t>
      </w:r>
    </w:p>
    <w:p>
      <w:r>
        <w:t>For a deeper dive, supplementary raw data and potential anomalies have been diligently filed for reference. Additionally, note the presence of commonly irrelevant data ensuring researchers are trained in discerning the critical from the trivial.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