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1158</w:t>
      </w:r>
    </w:p>
    <w:p>
      <w:r>
        <w:t>Introduction</w:t>
      </w:r>
    </w:p>
    <w:p>
      <w:r>
        <w:t>This report documents observations and measurements for various samples, comprising multiple ingredient mixtures, utilizing diverse laboratory instruments. A series of tests were conducted to analyze the properties and interactions between the components. Each analysis aims to derive comprehensive insights into the physicochemical characteristics of the mixtures.</w:t>
      </w:r>
    </w:p>
    <w:p>
      <w:r>
        <w:t>Experimental Setup</w:t>
      </w:r>
    </w:p>
    <w:p>
      <w:r>
        <w:t>A detailed examination was carried out using a variety of sophisticated instruments to evaluate the properties of different ingredient combinations.</w:t>
      </w:r>
    </w:p>
    <w:p>
      <w:r>
        <w:t>Instruments List:</w:t>
      </w:r>
    </w:p>
    <w:p>
      <w:r>
        <w:t>Observations and Measurements</w:t>
      </w:r>
    </w:p>
    <w:p>
      <w:r>
        <w:t>Table 1: X-Ray Diffraction and Related Analyses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X-Ray Diffractometer XRD-6000</w:t>
            </w:r>
          </w:p>
        </w:tc>
        <w:tc>
          <w:tcPr>
            <w:tcW w:type="dxa" w:w="2160"/>
          </w:tcPr>
          <w:p>
            <w:pPr>
              <w:jc w:val="center"/>
            </w:pPr>
            <w:r>
              <w:t>Coconut Oil, Beeswax, Vitamin E</w:t>
            </w:r>
          </w:p>
        </w:tc>
        <w:tc>
          <w:tcPr>
            <w:tcW w:type="dxa" w:w="2160"/>
          </w:tcPr>
          <w:p>
            <w:pPr>
              <w:jc w:val="center"/>
            </w:pPr>
            <w:r>
              <w:t>120°C</w:t>
            </w:r>
          </w:p>
        </w:tc>
        <w:tc>
          <w:tcPr>
            <w:tcW w:type="dxa" w:w="2160"/>
          </w:tcPr>
          <w:p>
            <w:pPr>
              <w:jc w:val="center"/>
            </w:pPr>
            <w:r>
              <w:t>C</w:t>
            </w:r>
          </w:p>
        </w:tc>
      </w:tr>
      <w:tr>
        <w:tc>
          <w:tcPr>
            <w:tcW w:type="dxa" w:w="2160"/>
          </w:tcPr>
          <w:p>
            <w:pPr>
              <w:jc w:val="center"/>
            </w:pPr>
            <w:r>
              <w:t>X-Ray Diffractometer XRD-6000</w:t>
            </w:r>
          </w:p>
        </w:tc>
        <w:tc>
          <w:tcPr>
            <w:tcW w:type="dxa" w:w="2160"/>
          </w:tcPr>
          <w:p>
            <w:pPr>
              <w:jc w:val="center"/>
            </w:pPr>
            <w:r>
              <w:t>Almond Oil, Vitamin E</w:t>
            </w:r>
          </w:p>
        </w:tc>
        <w:tc>
          <w:tcPr>
            <w:tcW w:type="dxa" w:w="2160"/>
          </w:tcPr>
          <w:p>
            <w:pPr>
              <w:jc w:val="center"/>
            </w:pPr>
            <w:r>
              <w:t>90°C</w:t>
            </w:r>
          </w:p>
        </w:tc>
        <w:tc>
          <w:tcPr>
            <w:tcW w:type="dxa" w:w="2160"/>
          </w:tcPr>
          <w:p>
            <w:pPr>
              <w:jc w:val="center"/>
            </w:pPr>
            <w:r>
              <w:t>C</w:t>
            </w:r>
          </w:p>
        </w:tc>
      </w:tr>
    </w:tbl>
    <w:p>
      <w:r>
        <w:t>Description:The X-Ray Diffractometer XRD-6000 was employed for thermal analysis of the coco-beeswax-vitamin E and almond-vitamin E mixtures. Each mixture demonstrated unique crystallographic characteristics, with temperature variations indicating phase transitions.</w:t>
      </w:r>
    </w:p>
    <w:p>
      <w:r>
        <w:t>Table 2: Absorbance, Optical Density, and Conductivity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Microplate Reader MRX</w:t>
            </w:r>
          </w:p>
        </w:tc>
        <w:tc>
          <w:tcPr>
            <w:tcW w:type="dxa" w:w="2160"/>
          </w:tcPr>
          <w:p>
            <w:pPr>
              <w:jc w:val="center"/>
            </w:pPr>
            <w:r>
              <w:t>Coconut Oil, Gum, Glycerin</w:t>
            </w:r>
          </w:p>
        </w:tc>
        <w:tc>
          <w:tcPr>
            <w:tcW w:type="dxa" w:w="2160"/>
          </w:tcPr>
          <w:p>
            <w:pPr>
              <w:jc w:val="center"/>
            </w:pPr>
            <w:r>
              <w:t>2.5</w:t>
            </w:r>
          </w:p>
        </w:tc>
        <w:tc>
          <w:tcPr>
            <w:tcW w:type="dxa" w:w="2160"/>
          </w:tcPr>
          <w:p>
            <w:pPr>
              <w:jc w:val="center"/>
            </w:pPr>
            <w:r>
              <w:t>OD</w:t>
            </w:r>
          </w:p>
        </w:tc>
      </w:tr>
      <w:tr>
        <w:tc>
          <w:tcPr>
            <w:tcW w:type="dxa" w:w="2160"/>
          </w:tcPr>
          <w:p>
            <w:pPr>
              <w:jc w:val="center"/>
            </w:pPr>
            <w:r>
              <w:t>Conductivity Meter CM-215</w:t>
            </w:r>
          </w:p>
        </w:tc>
        <w:tc>
          <w:tcPr>
            <w:tcW w:type="dxa" w:w="2160"/>
          </w:tcPr>
          <w:p>
            <w:pPr>
              <w:jc w:val="center"/>
            </w:pPr>
            <w:r>
              <w:t>Almond Oil</w:t>
            </w:r>
          </w:p>
        </w:tc>
        <w:tc>
          <w:tcPr>
            <w:tcW w:type="dxa" w:w="2160"/>
          </w:tcPr>
          <w:p>
            <w:pPr>
              <w:jc w:val="center"/>
            </w:pPr>
            <w:r>
              <w:t>1750.0</w:t>
            </w:r>
          </w:p>
        </w:tc>
        <w:tc>
          <w:tcPr>
            <w:tcW w:type="dxa" w:w="2160"/>
          </w:tcPr>
          <w:p>
            <w:pPr>
              <w:jc w:val="center"/>
            </w:pPr>
            <w:r>
              <w:t>uS/cm</w:t>
            </w:r>
          </w:p>
        </w:tc>
      </w:tr>
      <w:tr>
        <w:tc>
          <w:tcPr>
            <w:tcW w:type="dxa" w:w="2160"/>
          </w:tcPr>
          <w:p>
            <w:pPr>
              <w:jc w:val="center"/>
            </w:pPr>
            <w:r>
              <w:t>UV-Vis Spectrophotometer UV-2600</w:t>
            </w:r>
          </w:p>
        </w:tc>
        <w:tc>
          <w:tcPr>
            <w:tcW w:type="dxa" w:w="2160"/>
          </w:tcPr>
          <w:p>
            <w:pPr>
              <w:jc w:val="center"/>
            </w:pPr>
            <w:r>
              <w:t>Coconut Oil, Beeswax</w:t>
            </w:r>
          </w:p>
        </w:tc>
        <w:tc>
          <w:tcPr>
            <w:tcW w:type="dxa" w:w="2160"/>
          </w:tcPr>
          <w:p>
            <w:pPr>
              <w:jc w:val="center"/>
            </w:pPr>
            <w:r>
              <w:t>1.8</w:t>
            </w:r>
          </w:p>
        </w:tc>
        <w:tc>
          <w:tcPr>
            <w:tcW w:type="dxa" w:w="2160"/>
          </w:tcPr>
          <w:p>
            <w:pPr>
              <w:jc w:val="center"/>
            </w:pPr>
            <w:r>
              <w:t>Abs</w:t>
            </w:r>
          </w:p>
        </w:tc>
      </w:tr>
    </w:tbl>
    <w:p>
      <w:r>
        <w:t>Observations:The optical measurements indicated significant absorbance and optical density alterations among the mixtures, affecting the light propagation properties. The Almond Oil displayed relatively high conductivity, suggesting enhanced ionic mobility.</w:t>
      </w:r>
    </w:p>
    <w:p>
      <w:r>
        <w:t>Table 3: Chromatography, Titration, and Molecular Interactions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Gas Chromatograph GC-2010</w:t>
            </w:r>
          </w:p>
        </w:tc>
        <w:tc>
          <w:tcPr>
            <w:tcW w:type="dxa" w:w="2160"/>
          </w:tcPr>
          <w:p>
            <w:pPr>
              <w:jc w:val="center"/>
            </w:pPr>
            <w:r>
              <w:t>Jojoba Oil, Cetyl Alcohol, Vitamin E</w:t>
            </w:r>
          </w:p>
        </w:tc>
        <w:tc>
          <w:tcPr>
            <w:tcW w:type="dxa" w:w="2160"/>
          </w:tcPr>
          <w:p>
            <w:pPr>
              <w:jc w:val="center"/>
            </w:pPr>
            <w:r>
              <w:t>750.0</w:t>
            </w:r>
          </w:p>
        </w:tc>
        <w:tc>
          <w:tcPr>
            <w:tcW w:type="dxa" w:w="2160"/>
          </w:tcPr>
          <w:p>
            <w:pPr>
              <w:jc w:val="center"/>
            </w:pPr>
            <w:r>
              <w:t>ppm</w:t>
            </w:r>
          </w:p>
        </w:tc>
      </w:tr>
      <w:tr>
        <w:tc>
          <w:tcPr>
            <w:tcW w:type="dxa" w:w="2160"/>
          </w:tcPr>
          <w:p>
            <w:pPr>
              <w:jc w:val="center"/>
            </w:pPr>
            <w:r>
              <w:t>Titrator T-905</w:t>
            </w:r>
          </w:p>
        </w:tc>
        <w:tc>
          <w:tcPr>
            <w:tcW w:type="dxa" w:w="2160"/>
          </w:tcPr>
          <w:p>
            <w:pPr>
              <w:jc w:val="center"/>
            </w:pPr>
            <w:r>
              <w:t>Almond Oil, Cetyl Alcohol</w:t>
            </w:r>
          </w:p>
        </w:tc>
        <w:tc>
          <w:tcPr>
            <w:tcW w:type="dxa" w:w="2160"/>
          </w:tcPr>
          <w:p>
            <w:pPr>
              <w:jc w:val="center"/>
            </w:pPr>
            <w:r>
              <w:t>5.5</w:t>
            </w:r>
          </w:p>
        </w:tc>
        <w:tc>
          <w:tcPr>
            <w:tcW w:type="dxa" w:w="2160"/>
          </w:tcPr>
          <w:p>
            <w:pPr>
              <w:jc w:val="center"/>
            </w:pPr>
            <w:r>
              <w:t>M</w:t>
            </w:r>
          </w:p>
        </w:tc>
      </w:tr>
    </w:tbl>
    <w:p>
      <w:r>
        <w:t>Results:Through gas chromatographic analysis, Jojoba Oil and Cetyl Alcohol mixture demonstrated volatile content marked at 750 ppm, indicative of unstable molecular compositions. Titration of almond-cetyl mixture yielded 5.5 M, emphasizing the potential for reactive capacity.</w:t>
      </w:r>
    </w:p>
    <w:p>
      <w:r>
        <w:t>Separations and Frequencies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Centrifuge X100</w:t>
            </w:r>
          </w:p>
        </w:tc>
        <w:tc>
          <w:tcPr>
            <w:tcW w:type="dxa" w:w="2160"/>
          </w:tcPr>
          <w:p>
            <w:pPr>
              <w:jc w:val="center"/>
            </w:pPr>
            <w:r>
              <w:t>Coconut Oil, Gum, Vitamin E</w:t>
            </w:r>
          </w:p>
        </w:tc>
        <w:tc>
          <w:tcPr>
            <w:tcW w:type="dxa" w:w="2160"/>
          </w:tcPr>
          <w:p>
            <w:pPr>
              <w:jc w:val="center"/>
            </w:pPr>
            <w:r>
              <w:t>12000</w:t>
            </w:r>
          </w:p>
        </w:tc>
        <w:tc>
          <w:tcPr>
            <w:tcW w:type="dxa" w:w="2160"/>
          </w:tcPr>
          <w:p>
            <w:pPr>
              <w:jc w:val="center"/>
            </w:pPr>
            <w:r>
              <w:t>RPM</w:t>
            </w:r>
          </w:p>
        </w:tc>
      </w:tr>
      <w:tr>
        <w:tc>
          <w:tcPr>
            <w:tcW w:type="dxa" w:w="2160"/>
          </w:tcPr>
          <w:p>
            <w:pPr>
              <w:jc w:val="center"/>
            </w:pPr>
            <w:r>
              <w:t>FTIR Spectrometer FTIR-8400</w:t>
            </w:r>
          </w:p>
        </w:tc>
        <w:tc>
          <w:tcPr>
            <w:tcW w:type="dxa" w:w="2160"/>
          </w:tcPr>
          <w:p>
            <w:pPr>
              <w:jc w:val="center"/>
            </w:pPr>
            <w:r>
              <w:t>Coconut Oil</w:t>
            </w:r>
          </w:p>
        </w:tc>
        <w:tc>
          <w:tcPr>
            <w:tcW w:type="dxa" w:w="2160"/>
          </w:tcPr>
          <w:p>
            <w:pPr>
              <w:jc w:val="center"/>
            </w:pPr>
            <w:r>
              <w:t>2800</w:t>
            </w:r>
          </w:p>
        </w:tc>
        <w:tc>
          <w:tcPr>
            <w:tcW w:type="dxa" w:w="2160"/>
          </w:tcPr>
          <w:p>
            <w:pPr>
              <w:jc w:val="center"/>
            </w:pPr>
            <w:r>
              <w:t>1/cm</w:t>
            </w:r>
          </w:p>
        </w:tc>
      </w:tr>
    </w:tbl>
    <w:p>
      <w:r>
        <w:t>Analysis:Centrifugation highlights the density-dependent separation efficiency in coconut-gum-vitamin E complex. FTIR spectra provided functional group insights, emphasizing characteristic vibrational frequencies at 2800 1/cm.</w:t>
      </w:r>
    </w:p>
    <w:p>
      <w:r>
        <w:t>Conclusion</w:t>
      </w:r>
    </w:p>
    <w:p>
      <w:r>
        <w:t>The experimental procedures elaborated above leveraged advanced analytics to delineate properties of selected mixtures. Each test underscored key variations in physical and chemical properties based on compositional differences. Random interferences during data collection might preclude fully conclusive interpretation, emphasizing the need for further reproducible analyses.</w:t>
      </w:r>
    </w:p>
    <w:p>
      <w:r>
        <w:t>Note:Instruments' model numbers and exact measurements were noted for replication purposes, ensuring accurate scientific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