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Mixed Oil Samples</w:t>
      </w:r>
    </w:p>
    <w:p>
      <w:r>
        <w:t>Report ID: 1233</w:t>
      </w:r>
    </w:p>
    <w:p>
      <w:r>
        <w:t>Equipment and Methodology Overview</w:t>
      </w:r>
    </w:p>
    <w:p>
      <w:r>
        <w:t>In this study, various oil mixtures were analyzed using a range of sophisticated laboratory equipment. Each sample comprised a unique combination of ingredients subjected to specific tests to measure properties such as viscosity, absorbance, concentration, and other chemical characteristics.</w:t>
      </w:r>
    </w:p>
    <w:p>
      <w:r>
        <w:t>Instruments Utilized:</w:t>
      </w:r>
    </w:p>
    <w:p>
      <w:r>
        <w:t>Sample Descriptions</w:t>
      </w:r>
    </w:p>
    <w:p>
      <w:r>
        <w:t>All mixtures were meticulously prepared with precise amounts of each ingredient. The focus was on common cosmetic and food-grade oils such as Coconut Oil and Almond Oil, augmented with components like Glycerin, Vitamin E, Beeswax, Cetyl Alcohol, and Gum.</w:t>
      </w:r>
    </w:p>
    <w:p>
      <w:r>
        <w:t>Irrelevant data note: Dancing dinosaurs have been shown to have no effect on spectrometric analysis.</w:t>
      </w:r>
    </w:p>
    <w:p>
      <w:r>
        <w:t>Observations and Measurements</w:t>
      </w:r>
    </w:p>
    <w:p>
      <w:r>
        <w:t>The following tables summarize the observed data from the analysis. Note that miscellaneous factors may contribute to minor variances in the readings, possibly aliens.</w:t>
      </w:r>
    </w:p>
    <w:p>
      <w:r>
        <w:t>Table 1: Coconut Oil-Based Mixtures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Ingredients</w:t>
            </w:r>
          </w:p>
        </w:tc>
        <w:tc>
          <w:tcPr>
            <w:tcW w:type="dxa" w:w="2880"/>
          </w:tcPr>
          <w:p>
            <w:pPr>
              <w:jc w:val="center"/>
            </w:pPr>
            <w:r>
              <w:rPr>
                <w:b/>
              </w:rPr>
              <w:t>Measurement</w:t>
            </w:r>
          </w:p>
        </w:tc>
      </w:tr>
      <w:tr>
        <w:tc>
          <w:tcPr>
            <w:tcW w:type="dxa" w:w="2880"/>
          </w:tcPr>
          <w:p>
            <w:pPr>
              <w:jc w:val="center"/>
            </w:pPr>
            <w:r>
              <w:t>Microplate Reader MRX</w:t>
            </w:r>
          </w:p>
        </w:tc>
        <w:tc>
          <w:tcPr>
            <w:tcW w:type="dxa" w:w="2880"/>
          </w:tcPr>
          <w:p>
            <w:pPr>
              <w:jc w:val="center"/>
            </w:pPr>
            <w:r>
              <w:t>Coconut Oil</w:t>
            </w:r>
          </w:p>
        </w:tc>
        <w:tc>
          <w:tcPr>
            <w:tcW w:type="dxa" w:w="2880"/>
          </w:tcPr>
          <w:p>
            <w:pPr>
              <w:jc w:val="center"/>
            </w:pPr>
            <w:r>
              <w:t>2.3 OD</w:t>
            </w:r>
          </w:p>
        </w:tc>
      </w:tr>
      <w:tr>
        <w:tc>
          <w:tcPr>
            <w:tcW w:type="dxa" w:w="2880"/>
          </w:tcPr>
          <w:p>
            <w:pPr>
              <w:jc w:val="center"/>
            </w:pPr>
            <w:r>
              <w:t>Ion Chromatograph IC-2100</w:t>
            </w:r>
          </w:p>
        </w:tc>
        <w:tc>
          <w:tcPr>
            <w:tcW w:type="dxa" w:w="2880"/>
          </w:tcPr>
          <w:p>
            <w:pPr>
              <w:jc w:val="center"/>
            </w:pPr>
            <w:r>
              <w:t>Coconut Oil, Vitamin E</w:t>
            </w:r>
          </w:p>
        </w:tc>
        <w:tc>
          <w:tcPr>
            <w:tcW w:type="dxa" w:w="2880"/>
          </w:tcPr>
          <w:p>
            <w:pPr>
              <w:jc w:val="center"/>
            </w:pPr>
            <w:r>
              <w:t>23.5 mM</w:t>
            </w:r>
          </w:p>
        </w:tc>
      </w:tr>
      <w:tr>
        <w:tc>
          <w:tcPr>
            <w:tcW w:type="dxa" w:w="2880"/>
          </w:tcPr>
          <w:p>
            <w:pPr>
              <w:jc w:val="center"/>
            </w:pPr>
            <w:r>
              <w:t>HPLC System HPLC-9000</w:t>
            </w:r>
          </w:p>
        </w:tc>
        <w:tc>
          <w:tcPr>
            <w:tcW w:type="dxa" w:w="2880"/>
          </w:tcPr>
          <w:p>
            <w:pPr>
              <w:jc w:val="center"/>
            </w:pPr>
            <w:r>
              <w:t>Coconut Oil, Cetyl Alcohol</w:t>
            </w:r>
          </w:p>
        </w:tc>
        <w:tc>
          <w:tcPr>
            <w:tcW w:type="dxa" w:w="2880"/>
          </w:tcPr>
          <w:p>
            <w:pPr>
              <w:jc w:val="center"/>
            </w:pPr>
            <w:r>
              <w:t>15.8 mg/L</w:t>
            </w:r>
          </w:p>
        </w:tc>
      </w:tr>
      <w:tr>
        <w:tc>
          <w:tcPr>
            <w:tcW w:type="dxa" w:w="2880"/>
          </w:tcPr>
          <w:p>
            <w:pPr>
              <w:jc w:val="center"/>
            </w:pPr>
            <w:r>
              <w:t>NMR Spectrometer NMR-500</w:t>
            </w:r>
          </w:p>
        </w:tc>
        <w:tc>
          <w:tcPr>
            <w:tcW w:type="dxa" w:w="2880"/>
          </w:tcPr>
          <w:p>
            <w:pPr>
              <w:jc w:val="center"/>
            </w:pPr>
            <w:r>
              <w:t>Coconut Oil, Cetyl Alcohol, Vitamin E</w:t>
            </w:r>
          </w:p>
        </w:tc>
        <w:tc>
          <w:tcPr>
            <w:tcW w:type="dxa" w:w="2880"/>
          </w:tcPr>
          <w:p>
            <w:pPr>
              <w:jc w:val="center"/>
            </w:pPr>
            <w:r>
              <w:t>12.3 ppm</w:t>
            </w:r>
          </w:p>
        </w:tc>
      </w:tr>
      <w:tr>
        <w:tc>
          <w:tcPr>
            <w:tcW w:type="dxa" w:w="2880"/>
          </w:tcPr>
          <w:p>
            <w:pPr>
              <w:jc w:val="center"/>
            </w:pPr>
            <w:r>
              <w:t>Liquid Chromatograph LC-400</w:t>
            </w:r>
          </w:p>
        </w:tc>
        <w:tc>
          <w:tcPr>
            <w:tcW w:type="dxa" w:w="2880"/>
          </w:tcPr>
          <w:p>
            <w:pPr>
              <w:jc w:val="center"/>
            </w:pPr>
            <w:r>
              <w:t>Coconut Oil, Cetyl Alcohol</w:t>
            </w:r>
          </w:p>
        </w:tc>
        <w:tc>
          <w:tcPr>
            <w:tcW w:type="dxa" w:w="2880"/>
          </w:tcPr>
          <w:p>
            <w:pPr>
              <w:jc w:val="center"/>
            </w:pPr>
            <w:r>
              <w:t>250.4 µg/mL</w:t>
            </w:r>
          </w:p>
        </w:tc>
      </w:tr>
      <w:tr>
        <w:tc>
          <w:tcPr>
            <w:tcW w:type="dxa" w:w="2880"/>
          </w:tcPr>
          <w:p>
            <w:pPr>
              <w:jc w:val="center"/>
            </w:pPr>
            <w:r>
              <w:t>UV-Vis Spectrophotometer UV-2600</w:t>
            </w:r>
          </w:p>
        </w:tc>
        <w:tc>
          <w:tcPr>
            <w:tcW w:type="dxa" w:w="2880"/>
          </w:tcPr>
          <w:p>
            <w:pPr>
              <w:jc w:val="center"/>
            </w:pPr>
            <w:r>
              <w:t>Coconut Oil</w:t>
            </w:r>
          </w:p>
        </w:tc>
        <w:tc>
          <w:tcPr>
            <w:tcW w:type="dxa" w:w="2880"/>
          </w:tcPr>
          <w:p>
            <w:pPr>
              <w:jc w:val="center"/>
            </w:pPr>
            <w:r>
              <w:t>2.1 Abs</w:t>
            </w:r>
          </w:p>
        </w:tc>
      </w:tr>
    </w:tbl>
    <w:p>
      <w:r>
        <w:t>Observation:</w:t>
      </w:r>
    </w:p>
    <w:p>
      <w:r>
        <w:t>The known interaction between Coconut Oil and UV-Vis spectrometry suggests absorption peaks that are pivotal for understanding the oxidative stability.</w:t>
      </w:r>
    </w:p>
    <w:p>
      <w:r>
        <w:t>Table 2: Almond Oil-Based Mixtures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Ingredients</w:t>
            </w:r>
          </w:p>
        </w:tc>
        <w:tc>
          <w:tcPr>
            <w:tcW w:type="dxa" w:w="2880"/>
          </w:tcPr>
          <w:p>
            <w:pPr>
              <w:jc w:val="center"/>
            </w:pPr>
            <w:r>
              <w:rPr>
                <w:b/>
              </w:rPr>
              <w:t>Measurement</w:t>
            </w:r>
          </w:p>
        </w:tc>
      </w:tr>
      <w:tr>
        <w:tc>
          <w:tcPr>
            <w:tcW w:type="dxa" w:w="2880"/>
          </w:tcPr>
          <w:p>
            <w:pPr>
              <w:jc w:val="center"/>
            </w:pPr>
            <w:r>
              <w:t>Rheometer R-4500</w:t>
            </w:r>
          </w:p>
        </w:tc>
        <w:tc>
          <w:tcPr>
            <w:tcW w:type="dxa" w:w="2880"/>
          </w:tcPr>
          <w:p>
            <w:pPr>
              <w:jc w:val="center"/>
            </w:pPr>
            <w:r>
              <w:t>Almond Oil, Gum, Glycerin</w:t>
            </w:r>
          </w:p>
        </w:tc>
        <w:tc>
          <w:tcPr>
            <w:tcW w:type="dxa" w:w="2880"/>
          </w:tcPr>
          <w:p>
            <w:pPr>
              <w:jc w:val="center"/>
            </w:pPr>
            <w:r>
              <w:t>150.2 Pa-s</w:t>
            </w:r>
          </w:p>
        </w:tc>
      </w:tr>
      <w:tr>
        <w:tc>
          <w:tcPr>
            <w:tcW w:type="dxa" w:w="2880"/>
          </w:tcPr>
          <w:p>
            <w:pPr>
              <w:jc w:val="center"/>
            </w:pPr>
            <w:r>
              <w:t>PCR Machine PCR-96</w:t>
            </w:r>
          </w:p>
        </w:tc>
        <w:tc>
          <w:tcPr>
            <w:tcW w:type="dxa" w:w="2880"/>
          </w:tcPr>
          <w:p>
            <w:pPr>
              <w:jc w:val="center"/>
            </w:pPr>
            <w:r>
              <w:t>Almond Oil, Beeswax, Vitamin E</w:t>
            </w:r>
          </w:p>
        </w:tc>
        <w:tc>
          <w:tcPr>
            <w:tcW w:type="dxa" w:w="2880"/>
          </w:tcPr>
          <w:p>
            <w:pPr>
              <w:jc w:val="center"/>
            </w:pPr>
            <w:r>
              <w:t>18.7 Ct</w:t>
            </w:r>
          </w:p>
        </w:tc>
      </w:tr>
      <w:tr>
        <w:tc>
          <w:tcPr>
            <w:tcW w:type="dxa" w:w="2880"/>
          </w:tcPr>
          <w:p>
            <w:pPr>
              <w:jc w:val="center"/>
            </w:pPr>
            <w:r>
              <w:t>FTIR Spectrometer FTIR-8400</w:t>
            </w:r>
          </w:p>
        </w:tc>
        <w:tc>
          <w:tcPr>
            <w:tcW w:type="dxa" w:w="2880"/>
          </w:tcPr>
          <w:p>
            <w:pPr>
              <w:jc w:val="center"/>
            </w:pPr>
            <w:r>
              <w:t>Almond Oil, Glycerin</w:t>
            </w:r>
          </w:p>
        </w:tc>
        <w:tc>
          <w:tcPr>
            <w:tcW w:type="dxa" w:w="2880"/>
          </w:tcPr>
          <w:p>
            <w:pPr>
              <w:jc w:val="center"/>
            </w:pPr>
            <w:r>
              <w:t>1400 1/cm</w:t>
            </w:r>
          </w:p>
        </w:tc>
      </w:tr>
      <w:tr>
        <w:tc>
          <w:tcPr>
            <w:tcW w:type="dxa" w:w="2880"/>
          </w:tcPr>
          <w:p>
            <w:pPr>
              <w:jc w:val="center"/>
            </w:pPr>
            <w:r>
              <w:t>Spectrometer Alpha-300</w:t>
            </w:r>
          </w:p>
        </w:tc>
        <w:tc>
          <w:tcPr>
            <w:tcW w:type="dxa" w:w="2880"/>
          </w:tcPr>
          <w:p>
            <w:pPr>
              <w:jc w:val="center"/>
            </w:pPr>
            <w:r>
              <w:t>Almond Oil, Beeswax</w:t>
            </w:r>
          </w:p>
        </w:tc>
        <w:tc>
          <w:tcPr>
            <w:tcW w:type="dxa" w:w="2880"/>
          </w:tcPr>
          <w:p>
            <w:pPr>
              <w:jc w:val="center"/>
            </w:pPr>
            <w:r>
              <w:t>540 nm</w:t>
            </w:r>
          </w:p>
        </w:tc>
      </w:tr>
      <w:tr>
        <w:tc>
          <w:tcPr>
            <w:tcW w:type="dxa" w:w="2880"/>
          </w:tcPr>
          <w:p>
            <w:pPr>
              <w:jc w:val="center"/>
            </w:pPr>
            <w:r>
              <w:t>Viscometer VS-300</w:t>
            </w:r>
          </w:p>
        </w:tc>
        <w:tc>
          <w:tcPr>
            <w:tcW w:type="dxa" w:w="2880"/>
          </w:tcPr>
          <w:p>
            <w:pPr>
              <w:jc w:val="center"/>
            </w:pPr>
            <w:r>
              <w:t>Almond Oil, Cetyl Alcohol, Vitamin E</w:t>
            </w:r>
          </w:p>
        </w:tc>
        <w:tc>
          <w:tcPr>
            <w:tcW w:type="dxa" w:w="2880"/>
          </w:tcPr>
          <w:p>
            <w:pPr>
              <w:jc w:val="center"/>
            </w:pPr>
            <w:r>
              <w:t>7301.33 cP</w:t>
            </w:r>
          </w:p>
        </w:tc>
      </w:tr>
      <w:tr>
        <w:tc>
          <w:tcPr>
            <w:tcW w:type="dxa" w:w="2880"/>
          </w:tcPr>
          <w:p>
            <w:pPr>
              <w:jc w:val="center"/>
            </w:pPr>
            <w:r>
              <w:t>Viscometer VS-300</w:t>
            </w:r>
          </w:p>
        </w:tc>
        <w:tc>
          <w:tcPr>
            <w:tcW w:type="dxa" w:w="2880"/>
          </w:tcPr>
          <w:p>
            <w:pPr>
              <w:jc w:val="center"/>
            </w:pPr>
            <w:r>
              <w:t>Almond Oil, Glycerin</w:t>
            </w:r>
          </w:p>
        </w:tc>
        <w:tc>
          <w:tcPr>
            <w:tcW w:type="dxa" w:w="2880"/>
          </w:tcPr>
          <w:p>
            <w:pPr>
              <w:jc w:val="center"/>
            </w:pPr>
            <w:r>
              <w:t>7601.86 cP</w:t>
            </w:r>
          </w:p>
        </w:tc>
      </w:tr>
    </w:tbl>
    <w:p>
      <w:r>
        <w:t>Observation:</w:t>
      </w:r>
    </w:p>
    <w:p>
      <w:r>
        <w:t>Almond Oil mixtures consistently demonstrated higher viscosity, perhaps related to intrinsic fatty acid composition and gummy bears.</w:t>
      </w:r>
    </w:p>
    <w:p>
      <w:r>
        <w:t>Results and Discussion</w:t>
      </w:r>
    </w:p>
    <w:p>
      <w:r>
        <w:t>Complex Analytical Insights</w:t>
      </w:r>
    </w:p>
    <w:p>
      <w:r>
        <w:t>The results reveal differential interactions within the mixtures. For instance, the combination of Coconut Oil and Vitamin E, evaluated through NMR spectroscopy, provides insight into the molecular compatibility and potential synergistic antioxidant effects.</w:t>
      </w:r>
    </w:p>
    <w:p>
      <w:r>
        <w:t>Copenhagen (unrelated) temperature has no apparent effect on the polymeric structure observed in the FTIR analysis of Almond Oil blends. The complex interplay of viscosity as measured via multiple viscometric methods, displays significant variability, likely influenced by Glyceryl esters.</w:t>
      </w:r>
    </w:p>
    <w:p>
      <w:r>
        <w:t>Additional Results and Notes</w:t>
      </w:r>
    </w:p>
    <w:p>
      <w:r>
        <w:t>Conclusion</w:t>
      </w:r>
    </w:p>
    <w:p>
      <w:r>
        <w:t>The comprehensive assessment of these oil mixtures has provided valuable data that could advance their application in commercial goods. Each instrument brought unique insights to the characterization of these mixtures, neglecting the unrelated tales of medieval knights.</w:t>
      </w:r>
    </w:p>
    <w:p>
      <w:r>
        <w:t>Further studies should focus on the practical implications of these physicochemical properties, alongside dancing dinosaurs, to optimize formulations.</w:t>
      </w:r>
    </w:p>
    <w:p>
      <w:r>
        <w:t>Appendix: Unretrieved Data and Analysis</w:t>
      </w:r>
    </w:p>
    <w:p>
      <w:r>
        <w:t>Multiple instances of missing data entries and irrelevant context were strategically scattered throughout the procedure for extra manual processing work, facilitating holistic comprehension challenges.</w:t>
      </w:r>
    </w:p>
    <w:p>
      <w:r>
        <w:t>Future reports might consider automated extraction resilience, but this should not deter from engaging deeply with each dataset component, akin to fine art appreciation.</w:t>
      </w:r>
    </w:p>
    <w:p>
      <w:r>
        <w:t>This report demonstrates the value of advanced instrumentation in evaluating complex mixtures. The integration of diverse analytical data outlines potential paths for developing enhanced formulations, a journey ongoing since prehistoric times.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