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Sample Analysis Report_1259</w:t>
      </w:r>
    </w:p>
    <w:p>
      <w:r>
        <w:t>Introduction</w:t>
      </w:r>
    </w:p>
    <w:p>
      <w:r>
        <w:t>This report presents the comprehensive evaluation and analysis of various oil mixtures. The objective of the study was to use advanced instrumentation to characterize and quantify specific components within different oil samples. Each sample was analyzed using a suite of sophisticated techniques, tailored to highlight specific properties and constituents.</w:t>
      </w:r>
    </w:p>
    <w:p>
      <w:r>
        <w:t>Instrumentation and Methodology</w:t>
      </w:r>
    </w:p>
    <w:p>
      <w:r>
        <w:t>The following instruments were utilized for the analysis:</w:t>
      </w:r>
    </w:p>
    <w:p>
      <w:r>
        <w:t>Each mixture was treated as a unified sample and subjected to individual analysis based on specific identification and quantification needs.</w:t>
      </w:r>
    </w:p>
    <w:p>
      <w:r>
        <w:t>Results and Observations</w:t>
      </w:r>
    </w:p>
    <w:p>
      <w:r>
        <w:t>Table 1: Gas Chromatography and Mass Spectrometry Data</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Instrument</w:t>
            </w:r>
          </w:p>
        </w:tc>
        <w:tc>
          <w:tcPr>
            <w:tcW w:type="dxa" w:w="1440"/>
          </w:tcPr>
          <w:p>
            <w:pPr>
              <w:jc w:val="center"/>
            </w:pPr>
            <w:r>
              <w:rPr>
                <w:b/>
              </w:rPr>
              <w:t>Sample</w:t>
            </w:r>
          </w:p>
        </w:tc>
        <w:tc>
          <w:tcPr>
            <w:tcW w:type="dxa" w:w="1440"/>
          </w:tcPr>
          <w:p>
            <w:pPr>
              <w:jc w:val="center"/>
            </w:pPr>
            <w:r>
              <w:rPr>
                <w:b/>
              </w:rPr>
              <w:t>Compounds</w:t>
            </w:r>
          </w:p>
        </w:tc>
        <w:tc>
          <w:tcPr>
            <w:tcW w:type="dxa" w:w="1440"/>
          </w:tcPr>
          <w:p>
            <w:pPr>
              <w:jc w:val="center"/>
            </w:pPr>
            <w:r>
              <w:rPr>
                <w:b/>
              </w:rPr>
              <w:t>Other Components</w:t>
            </w:r>
          </w:p>
        </w:tc>
        <w:tc>
          <w:tcPr>
            <w:tcW w:type="dxa" w:w="1440"/>
          </w:tcPr>
          <w:p>
            <w:pPr>
              <w:jc w:val="center"/>
            </w:pPr>
            <w:r>
              <w:rPr>
                <w:b/>
              </w:rPr>
              <w:t>Quantity</w:t>
            </w:r>
          </w:p>
        </w:tc>
        <w:tc>
          <w:tcPr>
            <w:tcW w:type="dxa" w:w="1440"/>
          </w:tcPr>
          <w:p>
            <w:pPr>
              <w:jc w:val="center"/>
            </w:pPr>
            <w:r>
              <w:rPr>
                <w:b/>
              </w:rPr>
              <w:t>Units</w:t>
            </w:r>
          </w:p>
        </w:tc>
      </w:tr>
      <w:tr>
        <w:tc>
          <w:tcPr>
            <w:tcW w:type="dxa" w:w="1440"/>
          </w:tcPr>
          <w:p>
            <w:pPr>
              <w:jc w:val="center"/>
            </w:pPr>
            <w:r>
              <w:t>GC-2010</w:t>
            </w:r>
          </w:p>
        </w:tc>
        <w:tc>
          <w:tcPr>
            <w:tcW w:type="dxa" w:w="1440"/>
          </w:tcPr>
          <w:p>
            <w:pPr>
              <w:jc w:val="center"/>
            </w:pPr>
            <w:r>
              <w:t>Almond Oil</w:t>
            </w:r>
          </w:p>
        </w:tc>
        <w:tc>
          <w:tcPr>
            <w:tcW w:type="dxa" w:w="1440"/>
          </w:tcPr>
          <w:p>
            <w:pPr>
              <w:jc w:val="center"/>
            </w:pPr>
            <w:r>
              <w:t>Gum</w:t>
            </w:r>
          </w:p>
        </w:tc>
        <w:tc>
          <w:tcPr>
            <w:tcW w:type="dxa" w:w="1440"/>
          </w:tcPr>
          <w:p>
            <w:pPr>
              <w:jc w:val="center"/>
            </w:pPr>
            <w:r>
              <w:t>-</w:t>
            </w:r>
          </w:p>
        </w:tc>
        <w:tc>
          <w:tcPr>
            <w:tcW w:type="dxa" w:w="1440"/>
          </w:tcPr>
          <w:p>
            <w:pPr>
              <w:jc w:val="center"/>
            </w:pPr>
            <w:r>
              <w:t>55</w:t>
            </w:r>
          </w:p>
        </w:tc>
        <w:tc>
          <w:tcPr>
            <w:tcW w:type="dxa" w:w="1440"/>
          </w:tcPr>
          <w:p>
            <w:pPr>
              <w:jc w:val="center"/>
            </w:pPr>
            <w:r>
              <w:t>ppm</w:t>
            </w:r>
          </w:p>
        </w:tc>
      </w:tr>
      <w:tr>
        <w:tc>
          <w:tcPr>
            <w:tcW w:type="dxa" w:w="1440"/>
          </w:tcPr>
          <w:p>
            <w:pPr>
              <w:jc w:val="center"/>
            </w:pPr>
            <w:r>
              <w:t>NMR-500</w:t>
            </w:r>
          </w:p>
        </w:tc>
        <w:tc>
          <w:tcPr>
            <w:tcW w:type="dxa" w:w="1440"/>
          </w:tcPr>
          <w:p>
            <w:pPr>
              <w:jc w:val="center"/>
            </w:pPr>
            <w:r>
              <w:t>Almond Oil</w:t>
            </w:r>
          </w:p>
        </w:tc>
        <w:tc>
          <w:tcPr>
            <w:tcW w:type="dxa" w:w="1440"/>
          </w:tcPr>
          <w:p>
            <w:pPr>
              <w:jc w:val="center"/>
            </w:pPr>
            <w:r>
              <w:t>Cetyl Alcohol</w:t>
            </w:r>
          </w:p>
        </w:tc>
        <w:tc>
          <w:tcPr>
            <w:tcW w:type="dxa" w:w="1440"/>
          </w:tcPr>
          <w:p>
            <w:pPr>
              <w:jc w:val="center"/>
            </w:pPr>
            <w:r>
              <w:t>Glycerin</w:t>
            </w:r>
          </w:p>
        </w:tc>
        <w:tc>
          <w:tcPr>
            <w:tcW w:type="dxa" w:w="1440"/>
          </w:tcPr>
          <w:p>
            <w:pPr>
              <w:jc w:val="center"/>
            </w:pPr>
            <w:r>
              <w:t>15</w:t>
            </w:r>
          </w:p>
        </w:tc>
        <w:tc>
          <w:tcPr>
            <w:tcW w:type="dxa" w:w="1440"/>
          </w:tcPr>
          <w:p>
            <w:pPr>
              <w:jc w:val="center"/>
            </w:pPr>
            <w:r>
              <w:t>ppm</w:t>
            </w:r>
          </w:p>
        </w:tc>
      </w:tr>
    </w:tbl>
    <w:p>
      <w:r>
        <w:t>Table 2: Thermocycler and X-Ray Diffractometer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Temp (°C)</w:t>
            </w:r>
          </w:p>
        </w:tc>
        <w:tc>
          <w:tcPr>
            <w:tcW w:type="dxa" w:w="1728"/>
          </w:tcPr>
          <w:p>
            <w:pPr>
              <w:jc w:val="center"/>
            </w:pPr>
            <w:r>
              <w:rPr>
                <w:b/>
              </w:rPr>
              <w:t>Components</w:t>
            </w:r>
          </w:p>
        </w:tc>
        <w:tc>
          <w:tcPr>
            <w:tcW w:type="dxa" w:w="1728"/>
          </w:tcPr>
          <w:p>
            <w:pPr>
              <w:jc w:val="center"/>
            </w:pPr>
            <w:r>
              <w:rPr>
                <w:b/>
              </w:rPr>
              <w:t>Other Components</w:t>
            </w:r>
          </w:p>
        </w:tc>
      </w:tr>
      <w:tr>
        <w:tc>
          <w:tcPr>
            <w:tcW w:type="dxa" w:w="1728"/>
          </w:tcPr>
          <w:p>
            <w:pPr>
              <w:jc w:val="center"/>
            </w:pPr>
            <w:r>
              <w:t>TC-5000</w:t>
            </w:r>
          </w:p>
        </w:tc>
        <w:tc>
          <w:tcPr>
            <w:tcW w:type="dxa" w:w="1728"/>
          </w:tcPr>
          <w:p>
            <w:pPr>
              <w:jc w:val="center"/>
            </w:pPr>
            <w:r>
              <w:t>Almond Oil</w:t>
            </w:r>
          </w:p>
        </w:tc>
        <w:tc>
          <w:tcPr>
            <w:tcW w:type="dxa" w:w="1728"/>
          </w:tcPr>
          <w:p>
            <w:pPr>
              <w:jc w:val="center"/>
            </w:pPr>
            <w:r>
              <w:t>68</w:t>
            </w:r>
          </w:p>
        </w:tc>
        <w:tc>
          <w:tcPr>
            <w:tcW w:type="dxa" w:w="1728"/>
          </w:tcPr>
          <w:p>
            <w:pPr>
              <w:jc w:val="center"/>
            </w:pPr>
            <w:r>
              <w:t>-</w:t>
            </w:r>
          </w:p>
        </w:tc>
        <w:tc>
          <w:tcPr>
            <w:tcW w:type="dxa" w:w="1728"/>
          </w:tcPr>
          <w:p>
            <w:pPr>
              <w:jc w:val="center"/>
            </w:pPr>
            <w:r>
              <w:t>-</w:t>
            </w:r>
          </w:p>
        </w:tc>
      </w:tr>
      <w:tr>
        <w:tc>
          <w:tcPr>
            <w:tcW w:type="dxa" w:w="1728"/>
          </w:tcPr>
          <w:p>
            <w:pPr>
              <w:jc w:val="center"/>
            </w:pPr>
            <w:r>
              <w:t>XRD-6000</w:t>
            </w:r>
          </w:p>
        </w:tc>
        <w:tc>
          <w:tcPr>
            <w:tcW w:type="dxa" w:w="1728"/>
          </w:tcPr>
          <w:p>
            <w:pPr>
              <w:jc w:val="center"/>
            </w:pPr>
            <w:r>
              <w:t>Almond Oil</w:t>
            </w:r>
          </w:p>
        </w:tc>
        <w:tc>
          <w:tcPr>
            <w:tcW w:type="dxa" w:w="1728"/>
          </w:tcPr>
          <w:p>
            <w:pPr>
              <w:jc w:val="center"/>
            </w:pPr>
            <w:r>
              <w:t>90</w:t>
            </w:r>
          </w:p>
        </w:tc>
        <w:tc>
          <w:tcPr>
            <w:tcW w:type="dxa" w:w="1728"/>
          </w:tcPr>
          <w:p>
            <w:pPr>
              <w:jc w:val="center"/>
            </w:pPr>
            <w:r>
              <w:t>Cetyl Alcohol</w:t>
            </w:r>
          </w:p>
        </w:tc>
        <w:tc>
          <w:tcPr>
            <w:tcW w:type="dxa" w:w="1728"/>
          </w:tcPr>
          <w:p>
            <w:pPr>
              <w:jc w:val="center"/>
            </w:pPr>
            <w:r>
              <w:t>Glycerin</w:t>
            </w:r>
          </w:p>
        </w:tc>
      </w:tr>
    </w:tbl>
    <w:p>
      <w:r>
        <w:t>Table 3: Fourier Transform and Lubricity Assessment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Compounds</w:t>
            </w:r>
          </w:p>
        </w:tc>
        <w:tc>
          <w:tcPr>
            <w:tcW w:type="dxa" w:w="1728"/>
          </w:tcPr>
          <w:p>
            <w:pPr>
              <w:jc w:val="center"/>
            </w:pPr>
            <w:r>
              <w:rPr>
                <w:b/>
              </w:rPr>
              <w:t>Peak Measurement</w:t>
            </w:r>
          </w:p>
        </w:tc>
        <w:tc>
          <w:tcPr>
            <w:tcW w:type="dxa" w:w="1728"/>
          </w:tcPr>
          <w:p>
            <w:pPr>
              <w:jc w:val="center"/>
            </w:pPr>
            <w:r>
              <w:rPr>
                <w:b/>
              </w:rPr>
              <w:t>Units</w:t>
            </w:r>
          </w:p>
        </w:tc>
      </w:tr>
      <w:tr>
        <w:tc>
          <w:tcPr>
            <w:tcW w:type="dxa" w:w="1728"/>
          </w:tcPr>
          <w:p>
            <w:pPr>
              <w:jc w:val="center"/>
            </w:pPr>
            <w:r>
              <w:t>FTIR-8400</w:t>
            </w:r>
          </w:p>
        </w:tc>
        <w:tc>
          <w:tcPr>
            <w:tcW w:type="dxa" w:w="1728"/>
          </w:tcPr>
          <w:p>
            <w:pPr>
              <w:jc w:val="center"/>
            </w:pPr>
            <w:r>
              <w:t>Almond Oil</w:t>
            </w:r>
          </w:p>
        </w:tc>
        <w:tc>
          <w:tcPr>
            <w:tcW w:type="dxa" w:w="1728"/>
          </w:tcPr>
          <w:p>
            <w:pPr>
              <w:jc w:val="center"/>
            </w:pPr>
            <w:r>
              <w:t>Gum</w:t>
            </w:r>
          </w:p>
        </w:tc>
        <w:tc>
          <w:tcPr>
            <w:tcW w:type="dxa" w:w="1728"/>
          </w:tcPr>
          <w:p>
            <w:pPr>
              <w:jc w:val="center"/>
            </w:pPr>
            <w:r>
              <w:t>900.0</w:t>
            </w:r>
          </w:p>
        </w:tc>
        <w:tc>
          <w:tcPr>
            <w:tcW w:type="dxa" w:w="1728"/>
          </w:tcPr>
          <w:p>
            <w:pPr>
              <w:jc w:val="center"/>
            </w:pPr>
            <w:r>
              <w:t>1/cm</w:t>
            </w:r>
          </w:p>
        </w:tc>
      </w:tr>
      <w:tr>
        <w:tc>
          <w:tcPr>
            <w:tcW w:type="dxa" w:w="1728"/>
          </w:tcPr>
          <w:p>
            <w:pPr>
              <w:jc w:val="center"/>
            </w:pPr>
            <w:r>
              <w:t>FB-1000</w:t>
            </w:r>
          </w:p>
        </w:tc>
        <w:tc>
          <w:tcPr>
            <w:tcW w:type="dxa" w:w="1728"/>
          </w:tcPr>
          <w:p>
            <w:pPr>
              <w:jc w:val="center"/>
            </w:pPr>
            <w:r>
              <w:t>Almond Oil</w:t>
            </w:r>
          </w:p>
        </w:tc>
        <w:tc>
          <w:tcPr>
            <w:tcW w:type="dxa" w:w="1728"/>
          </w:tcPr>
          <w:p>
            <w:pPr>
              <w:jc w:val="center"/>
            </w:pPr>
            <w:r>
              <w:t>Beeswax</w:t>
            </w:r>
          </w:p>
        </w:tc>
        <w:tc>
          <w:tcPr>
            <w:tcW w:type="dxa" w:w="1728"/>
          </w:tcPr>
          <w:p>
            <w:pPr>
              <w:jc w:val="center"/>
            </w:pPr>
            <w:r>
              <w:t>0.75</w:t>
            </w:r>
          </w:p>
        </w:tc>
        <w:tc>
          <w:tcPr>
            <w:tcW w:type="dxa" w:w="1728"/>
          </w:tcPr>
          <w:p>
            <w:pPr>
              <w:jc w:val="center"/>
            </w:pPr>
            <w:r>
              <w:t>mm</w:t>
            </w:r>
          </w:p>
        </w:tc>
      </w:tr>
    </w:tbl>
    <w:p>
      <w:r>
        <w:t>Table 4: Conductivity and Chromatographic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Components</w:t>
            </w:r>
          </w:p>
        </w:tc>
        <w:tc>
          <w:tcPr>
            <w:tcW w:type="dxa" w:w="1728"/>
          </w:tcPr>
          <w:p>
            <w:pPr>
              <w:jc w:val="center"/>
            </w:pPr>
            <w:r>
              <w:rPr>
                <w:b/>
              </w:rPr>
              <w:t>Units</w:t>
            </w:r>
          </w:p>
        </w:tc>
        <w:tc>
          <w:tcPr>
            <w:tcW w:type="dxa" w:w="1728"/>
          </w:tcPr>
          <w:p>
            <w:pPr>
              <w:jc w:val="center"/>
            </w:pPr>
            <w:r>
              <w:rPr>
                <w:b/>
              </w:rPr>
              <w:t>Measurement</w:t>
            </w:r>
          </w:p>
        </w:tc>
      </w:tr>
      <w:tr>
        <w:tc>
          <w:tcPr>
            <w:tcW w:type="dxa" w:w="1728"/>
          </w:tcPr>
          <w:p>
            <w:pPr>
              <w:jc w:val="center"/>
            </w:pPr>
            <w:r>
              <w:t>IC-2100</w:t>
            </w:r>
          </w:p>
        </w:tc>
        <w:tc>
          <w:tcPr>
            <w:tcW w:type="dxa" w:w="1728"/>
          </w:tcPr>
          <w:p>
            <w:pPr>
              <w:jc w:val="center"/>
            </w:pPr>
            <w:r>
              <w:t>Coconut Oil</w:t>
            </w:r>
          </w:p>
        </w:tc>
        <w:tc>
          <w:tcPr>
            <w:tcW w:type="dxa" w:w="1728"/>
          </w:tcPr>
          <w:p>
            <w:pPr>
              <w:jc w:val="center"/>
            </w:pPr>
            <w:r>
              <w:t>Glycerin</w:t>
            </w:r>
          </w:p>
        </w:tc>
        <w:tc>
          <w:tcPr>
            <w:tcW w:type="dxa" w:w="1728"/>
          </w:tcPr>
          <w:p>
            <w:pPr>
              <w:jc w:val="center"/>
            </w:pPr>
            <w:r>
              <w:t>mM</w:t>
            </w:r>
          </w:p>
        </w:tc>
        <w:tc>
          <w:tcPr>
            <w:tcW w:type="dxa" w:w="1728"/>
          </w:tcPr>
          <w:p>
            <w:pPr>
              <w:jc w:val="center"/>
            </w:pPr>
            <w:r>
              <w:t>50</w:t>
            </w:r>
          </w:p>
        </w:tc>
      </w:tr>
      <w:tr>
        <w:tc>
          <w:tcPr>
            <w:tcW w:type="dxa" w:w="1728"/>
          </w:tcPr>
          <w:p>
            <w:pPr>
              <w:jc w:val="center"/>
            </w:pPr>
            <w:r>
              <w:t>CM-215</w:t>
            </w:r>
          </w:p>
        </w:tc>
        <w:tc>
          <w:tcPr>
            <w:tcW w:type="dxa" w:w="1728"/>
          </w:tcPr>
          <w:p>
            <w:pPr>
              <w:jc w:val="center"/>
            </w:pPr>
            <w:r>
              <w:t>Jojoba Oil</w:t>
            </w:r>
          </w:p>
        </w:tc>
        <w:tc>
          <w:tcPr>
            <w:tcW w:type="dxa" w:w="1728"/>
          </w:tcPr>
          <w:p>
            <w:pPr>
              <w:jc w:val="center"/>
            </w:pPr>
            <w:r>
              <w:t>Cetyl Alcohol</w:t>
            </w:r>
          </w:p>
        </w:tc>
        <w:tc>
          <w:tcPr>
            <w:tcW w:type="dxa" w:w="1728"/>
          </w:tcPr>
          <w:p>
            <w:pPr>
              <w:jc w:val="center"/>
            </w:pPr>
            <w:r>
              <w:t>uS/cm</w:t>
            </w:r>
          </w:p>
        </w:tc>
        <w:tc>
          <w:tcPr>
            <w:tcW w:type="dxa" w:w="1728"/>
          </w:tcPr>
          <w:p>
            <w:pPr>
              <w:jc w:val="center"/>
            </w:pPr>
            <w:r>
              <w:t>1200</w:t>
            </w:r>
          </w:p>
        </w:tc>
      </w:tr>
      <w:tr>
        <w:tc>
          <w:tcPr>
            <w:tcW w:type="dxa" w:w="1728"/>
          </w:tcPr>
          <w:p>
            <w:pPr>
              <w:jc w:val="center"/>
            </w:pPr>
            <w:r>
              <w:t>LC-400</w:t>
            </w:r>
          </w:p>
        </w:tc>
        <w:tc>
          <w:tcPr>
            <w:tcW w:type="dxa" w:w="1728"/>
          </w:tcPr>
          <w:p>
            <w:pPr>
              <w:jc w:val="center"/>
            </w:pPr>
            <w:r>
              <w:t>Coconut Oil</w:t>
            </w:r>
          </w:p>
        </w:tc>
        <w:tc>
          <w:tcPr>
            <w:tcW w:type="dxa" w:w="1728"/>
          </w:tcPr>
          <w:p>
            <w:pPr>
              <w:jc w:val="center"/>
            </w:pPr>
            <w:r>
              <w:t>Glycerin</w:t>
            </w:r>
          </w:p>
        </w:tc>
        <w:tc>
          <w:tcPr>
            <w:tcW w:type="dxa" w:w="1728"/>
          </w:tcPr>
          <w:p>
            <w:pPr>
              <w:jc w:val="center"/>
            </w:pPr>
            <w:r>
              <w:t>ug/mL</w:t>
            </w:r>
          </w:p>
        </w:tc>
        <w:tc>
          <w:tcPr>
            <w:tcW w:type="dxa" w:w="1728"/>
          </w:tcPr>
          <w:p>
            <w:pPr>
              <w:jc w:val="center"/>
            </w:pPr>
            <w:r>
              <w:t>250</w:t>
            </w:r>
          </w:p>
        </w:tc>
      </w:tr>
      <w:tr>
        <w:tc>
          <w:tcPr>
            <w:tcW w:type="dxa" w:w="1728"/>
          </w:tcPr>
          <w:p>
            <w:pPr>
              <w:jc w:val="center"/>
            </w:pPr>
            <w:r>
              <w:t>CM-215</w:t>
            </w:r>
          </w:p>
        </w:tc>
        <w:tc>
          <w:tcPr>
            <w:tcW w:type="dxa" w:w="1728"/>
          </w:tcPr>
          <w:p>
            <w:pPr>
              <w:jc w:val="center"/>
            </w:pPr>
            <w:r>
              <w:t>Almond Oil</w:t>
            </w:r>
          </w:p>
        </w:tc>
        <w:tc>
          <w:tcPr>
            <w:tcW w:type="dxa" w:w="1728"/>
          </w:tcPr>
          <w:p>
            <w:pPr>
              <w:jc w:val="center"/>
            </w:pPr>
            <w:r>
              <w:t>Beeswax</w:t>
            </w:r>
          </w:p>
        </w:tc>
        <w:tc>
          <w:tcPr>
            <w:tcW w:type="dxa" w:w="1728"/>
          </w:tcPr>
          <w:p>
            <w:pPr>
              <w:jc w:val="center"/>
            </w:pPr>
            <w:r>
              <w:t>uS/cm</w:t>
            </w:r>
          </w:p>
        </w:tc>
        <w:tc>
          <w:tcPr>
            <w:tcW w:type="dxa" w:w="1728"/>
          </w:tcPr>
          <w:p>
            <w:pPr>
              <w:jc w:val="center"/>
            </w:pPr>
            <w:r>
              <w:t>750</w:t>
            </w:r>
          </w:p>
        </w:tc>
      </w:tr>
    </w:tbl>
    <w:p>
      <w:r>
        <w:t>Table 5: Viscosity Measurements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Instrument</w:t>
            </w:r>
          </w:p>
        </w:tc>
        <w:tc>
          <w:tcPr>
            <w:tcW w:type="dxa" w:w="1440"/>
          </w:tcPr>
          <w:p>
            <w:pPr>
              <w:jc w:val="center"/>
            </w:pPr>
            <w:r>
              <w:rPr>
                <w:b/>
              </w:rPr>
              <w:t>Sample</w:t>
            </w:r>
          </w:p>
        </w:tc>
        <w:tc>
          <w:tcPr>
            <w:tcW w:type="dxa" w:w="1440"/>
          </w:tcPr>
          <w:p>
            <w:pPr>
              <w:jc w:val="center"/>
            </w:pPr>
            <w:r>
              <w:rPr>
                <w:b/>
              </w:rPr>
              <w:t>Components</w:t>
            </w:r>
          </w:p>
        </w:tc>
        <w:tc>
          <w:tcPr>
            <w:tcW w:type="dxa" w:w="1440"/>
          </w:tcPr>
          <w:p>
            <w:pPr>
              <w:jc w:val="center"/>
            </w:pPr>
            <w:r>
              <w:rPr>
                <w:b/>
              </w:rPr>
              <w:t>Other Components</w:t>
            </w:r>
          </w:p>
        </w:tc>
        <w:tc>
          <w:tcPr>
            <w:tcW w:type="dxa" w:w="1440"/>
          </w:tcPr>
          <w:p>
            <w:pPr>
              <w:jc w:val="center"/>
            </w:pPr>
            <w:r>
              <w:rPr>
                <w:b/>
              </w:rPr>
              <w:t>Viscosity</w:t>
            </w:r>
          </w:p>
        </w:tc>
        <w:tc>
          <w:tcPr>
            <w:tcW w:type="dxa" w:w="1440"/>
          </w:tcPr>
          <w:p>
            <w:pPr>
              <w:jc w:val="center"/>
            </w:pPr>
            <w:r>
              <w:rPr>
                <w:b/>
              </w:rPr>
              <w:t>Units</w:t>
            </w:r>
          </w:p>
        </w:tc>
      </w:tr>
      <w:tr>
        <w:tc>
          <w:tcPr>
            <w:tcW w:type="dxa" w:w="1440"/>
          </w:tcPr>
          <w:p>
            <w:pPr>
              <w:jc w:val="center"/>
            </w:pPr>
            <w:r>
              <w:t>VS-300</w:t>
            </w:r>
          </w:p>
        </w:tc>
        <w:tc>
          <w:tcPr>
            <w:tcW w:type="dxa" w:w="1440"/>
          </w:tcPr>
          <w:p>
            <w:pPr>
              <w:jc w:val="center"/>
            </w:pPr>
            <w:r>
              <w:t>Coconut Oil</w:t>
            </w:r>
          </w:p>
        </w:tc>
        <w:tc>
          <w:tcPr>
            <w:tcW w:type="dxa" w:w="1440"/>
          </w:tcPr>
          <w:p>
            <w:pPr>
              <w:jc w:val="center"/>
            </w:pPr>
            <w:r>
              <w:t>Gum</w:t>
            </w:r>
          </w:p>
        </w:tc>
        <w:tc>
          <w:tcPr>
            <w:tcW w:type="dxa" w:w="1440"/>
          </w:tcPr>
          <w:p>
            <w:pPr>
              <w:jc w:val="center"/>
            </w:pPr>
            <w:r>
              <w:t>-</w:t>
            </w:r>
          </w:p>
        </w:tc>
        <w:tc>
          <w:tcPr>
            <w:tcW w:type="dxa" w:w="1440"/>
          </w:tcPr>
          <w:p>
            <w:pPr>
              <w:jc w:val="center"/>
            </w:pPr>
            <w:r>
              <w:t>5251.99</w:t>
            </w:r>
          </w:p>
        </w:tc>
        <w:tc>
          <w:tcPr>
            <w:tcW w:type="dxa" w:w="1440"/>
          </w:tcPr>
          <w:p>
            <w:pPr>
              <w:jc w:val="center"/>
            </w:pPr>
            <w:r>
              <w:t>cP</w:t>
            </w:r>
          </w:p>
        </w:tc>
      </w:tr>
      <w:tr>
        <w:tc>
          <w:tcPr>
            <w:tcW w:type="dxa" w:w="1440"/>
          </w:tcPr>
          <w:p>
            <w:pPr>
              <w:jc w:val="center"/>
            </w:pPr>
            <w:r>
              <w:t>VS-300</w:t>
            </w:r>
          </w:p>
        </w:tc>
        <w:tc>
          <w:tcPr>
            <w:tcW w:type="dxa" w:w="1440"/>
          </w:tcPr>
          <w:p>
            <w:pPr>
              <w:jc w:val="center"/>
            </w:pPr>
            <w:r>
              <w:t>Coconut Oil</w:t>
            </w:r>
          </w:p>
        </w:tc>
        <w:tc>
          <w:tcPr>
            <w:tcW w:type="dxa" w:w="1440"/>
          </w:tcPr>
          <w:p>
            <w:pPr>
              <w:jc w:val="center"/>
            </w:pPr>
            <w:r>
              <w:t>Beeswax</w:t>
            </w:r>
          </w:p>
        </w:tc>
        <w:tc>
          <w:tcPr>
            <w:tcW w:type="dxa" w:w="1440"/>
          </w:tcPr>
          <w:p>
            <w:pPr>
              <w:jc w:val="center"/>
            </w:pPr>
            <w:r>
              <w:t>Vitamin E</w:t>
            </w:r>
          </w:p>
        </w:tc>
        <w:tc>
          <w:tcPr>
            <w:tcW w:type="dxa" w:w="1440"/>
          </w:tcPr>
          <w:p>
            <w:pPr>
              <w:jc w:val="center"/>
            </w:pPr>
            <w:r>
              <w:t>4770.87</w:t>
            </w:r>
          </w:p>
        </w:tc>
        <w:tc>
          <w:tcPr>
            <w:tcW w:type="dxa" w:w="1440"/>
          </w:tcPr>
          <w:p>
            <w:pPr>
              <w:jc w:val="center"/>
            </w:pPr>
            <w:r>
              <w:t>cP</w:t>
            </w:r>
          </w:p>
        </w:tc>
      </w:tr>
    </w:tbl>
    <w:p>
      <w:r>
        <w:t>Discussion</w:t>
      </w:r>
    </w:p>
    <w:p>
      <w:r>
        <w:t>With the promise of revealing intricate details, the collected data presents a multifaceted view of the tested oil mixtures.Gas Chromatography and NMR resultshave illustrated the prominence of specific additives in Almond Oil. Meanwhile,conductivity and chromatographic techniquessuggested a vast range of applications for sampled oils with varying conductivity levels. The wide dispersion of viscosity indices inCoconut Oil mixtureselucidated the impact of specific components on the oil's physical properties.</w:t>
      </w:r>
    </w:p>
    <w:p>
      <w:r>
        <w:t>This exploratory approach has unraveled crucial insights relevant across industrial and commercial applications, overcoming hurdles exemplified by complex matrices and constituent variability.</w:t>
      </w:r>
    </w:p>
    <w:p>
      <w:r>
        <w:t>Conclusion</w:t>
      </w:r>
    </w:p>
    <w:p>
      <w:r>
        <w:t>The Report_1259's exploratory analysis of oil mixtures through a tapestry of instrumental methods has provided substantial insights into the compositions. Each instrument offered unique revelations, ensuring a comprehensive understanding of the component interplay within available oils. These findings hold significance for both academic research and practical applications in the broader culinary and cosmetics sectors.</w:t>
      </w:r>
    </w:p>
    <w:p>
      <w:r>
        <w:t>Note:Additional trees planted for paper generation of lab reports are flourishing. This initiative underscores our commitment to environmental sustainability.</w:t>
      </w:r>
    </w:p>
    <w:p>
      <w:r>
        <w:t>The scattering of information seeks to reinforce the intricate nature of the analysis, inviting an engaged readership to meticulously extract value from the interwoven narrative.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