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Report_1311</w:t>
      </w:r>
    </w:p>
    <w:p>
      <w:r>
        <w:t>Introduction</w:t>
      </w:r>
    </w:p>
    <w:p>
      <w:r>
        <w:t>This report outlines the complex and detailed analysis of various oil-based mixtures using multiple sophisticated analytical techniques. The objective was to evaluate different combinations containing Coconut Oil, Almond Oil, and Jojoba Oil with other components such as Gum, Glycerin, Vitamin E, Beeswax, and Cetyl Alcohol. Each test was conducted using high-precision equipment to ensure accurate measurements and observations.</w:t>
      </w:r>
    </w:p>
    <w:p>
      <w:r>
        <w:t>Materials and Methods</w:t>
      </w:r>
    </w:p>
    <w:p>
      <w:r>
        <w:t>The experiment involved analyzing mixtures with instruments including:</w:t>
      </w:r>
    </w:p>
    <w:p>
      <w:r>
        <w:t>Samples</w:t>
      </w:r>
    </w:p>
    <w:p>
      <w:r>
        <w:t>Each sample is a unique combination of base oil with additional substances:</w:t>
        <w:br/>
        <w:t>-Coconut Oil: Tested with Gum, Vitamin E, Cetyl Alcohol</w:t>
        <w:br/>
        <w:t>-Almond Oil: Combined with Glycerin, Gum, Cetyl Alcohol, Beeswax, Vitamin E</w:t>
        <w:br/>
        <w:t>-Jojoba Oil: Paired with Beeswax, Glycerin</w:t>
      </w:r>
    </w:p>
    <w:p>
      <w:r>
        <w:t>Unnecessary details: These mixtures were prepared in an environment where temperatures were often variable, influenced by external climate variations, leading to unexpected challenges during interpretation.</w:t>
      </w:r>
    </w:p>
    <w:p>
      <w:r>
        <w:t>Observations</w:t>
      </w:r>
    </w:p>
    <w:p>
      <w:r>
        <w:t>Absorbance &amp; Optical Analysis: Coconut Oil and its combinations displayed unique absorbance fingerprints, allowing identification of specific transitions around 1.7 Abs, highlighting the interference effects of Coconut and Gum binding.</w:t>
      </w:r>
    </w:p>
    <w:p>
      <w:r>
        <w:t>Concentration &amp; Molecular Analysis: Concentration levels up to 679.4 mg/L were detected for Almond Oil mixtures using HPLC-9000.</w:t>
      </w:r>
    </w:p>
    <w:p>
      <w:r>
        <w:t>Phase Identification: X-Ray Diffraction indicated crystallinity in one mixture with Coconut Oil and Cetyl Alcohol at 76.0°C, exhibiting distorted peaks pointing to polymorphic phase transitions.</w:t>
      </w:r>
    </w:p>
    <w:p>
      <w:r>
        <w:t>Results</w:t>
      </w:r>
    </w:p>
    <w:p>
      <w:r>
        <w:t>Below are selected analytical results for major oil mixtures:</w:t>
      </w:r>
    </w:p>
    <w:p>
      <w:r>
        <w:t>Table 1: Spectroscopic and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Gum, Vitamin E</w:t>
            </w:r>
          </w:p>
        </w:tc>
        <w:tc>
          <w:tcPr>
            <w:tcW w:type="dxa" w:w="2160"/>
          </w:tcPr>
          <w:p>
            <w:pPr>
              <w:jc w:val="center"/>
            </w:pPr>
            <w:r>
              <w:t>UV-Vis Spectrophotometer UV-2600</w:t>
            </w:r>
          </w:p>
        </w:tc>
        <w:tc>
          <w:tcPr>
            <w:tcW w:type="dxa" w:w="2160"/>
          </w:tcPr>
          <w:p>
            <w:pPr>
              <w:jc w:val="center"/>
            </w:pPr>
            <w:r>
              <w:t>1.7</w:t>
            </w:r>
          </w:p>
        </w:tc>
        <w:tc>
          <w:tcPr>
            <w:tcW w:type="dxa" w:w="2160"/>
          </w:tcPr>
          <w:p>
            <w:pPr>
              <w:jc w:val="center"/>
            </w:pPr>
            <w:r>
              <w:t>Abs</w:t>
            </w:r>
          </w:p>
        </w:tc>
      </w:tr>
      <w:tr>
        <w:tc>
          <w:tcPr>
            <w:tcW w:type="dxa" w:w="2160"/>
          </w:tcPr>
          <w:p>
            <w:pPr>
              <w:jc w:val="center"/>
            </w:pPr>
            <w:r>
              <w:t>Almond Oil, Glycerin</w:t>
            </w:r>
          </w:p>
        </w:tc>
        <w:tc>
          <w:tcPr>
            <w:tcW w:type="dxa" w:w="2160"/>
          </w:tcPr>
          <w:p>
            <w:pPr>
              <w:jc w:val="center"/>
            </w:pPr>
            <w:r>
              <w:t>HPLC System HPLC-9000</w:t>
            </w:r>
          </w:p>
        </w:tc>
        <w:tc>
          <w:tcPr>
            <w:tcW w:type="dxa" w:w="2160"/>
          </w:tcPr>
          <w:p>
            <w:pPr>
              <w:jc w:val="center"/>
            </w:pPr>
            <w:r>
              <w:t>679.4</w:t>
            </w:r>
          </w:p>
        </w:tc>
        <w:tc>
          <w:tcPr>
            <w:tcW w:type="dxa" w:w="2160"/>
          </w:tcPr>
          <w:p>
            <w:pPr>
              <w:jc w:val="center"/>
            </w:pPr>
            <w:r>
              <w:t>mg/L</w:t>
            </w:r>
          </w:p>
        </w:tc>
      </w:tr>
      <w:tr>
        <w:tc>
          <w:tcPr>
            <w:tcW w:type="dxa" w:w="2160"/>
          </w:tcPr>
          <w:p>
            <w:pPr>
              <w:jc w:val="center"/>
            </w:pPr>
            <w:r>
              <w:t>Jojoba Oil, Glycerin</w:t>
            </w:r>
          </w:p>
        </w:tc>
        <w:tc>
          <w:tcPr>
            <w:tcW w:type="dxa" w:w="2160"/>
          </w:tcPr>
          <w:p>
            <w:pPr>
              <w:jc w:val="center"/>
            </w:pPr>
            <w:r>
              <w:t>Ion Chromatograph IC-2100</w:t>
            </w:r>
          </w:p>
        </w:tc>
        <w:tc>
          <w:tcPr>
            <w:tcW w:type="dxa" w:w="2160"/>
          </w:tcPr>
          <w:p>
            <w:pPr>
              <w:jc w:val="center"/>
            </w:pPr>
            <w:r>
              <w:t>55.6</w:t>
            </w:r>
          </w:p>
        </w:tc>
        <w:tc>
          <w:tcPr>
            <w:tcW w:type="dxa" w:w="2160"/>
          </w:tcPr>
          <w:p>
            <w:pPr>
              <w:jc w:val="center"/>
            </w:pPr>
            <w:r>
              <w:t>mM</w:t>
            </w:r>
          </w:p>
        </w:tc>
      </w:tr>
      <w:tr>
        <w:tc>
          <w:tcPr>
            <w:tcW w:type="dxa" w:w="2160"/>
          </w:tcPr>
          <w:p>
            <w:pPr>
              <w:jc w:val="center"/>
            </w:pPr>
            <w:r>
              <w:t>Jojoba Oil, Beeswax, Glycerin</w:t>
            </w:r>
          </w:p>
        </w:tc>
        <w:tc>
          <w:tcPr>
            <w:tcW w:type="dxa" w:w="2160"/>
          </w:tcPr>
          <w:p>
            <w:pPr>
              <w:jc w:val="center"/>
            </w:pPr>
            <w:r>
              <w:t>Mass Spectrometer MS-20</w:t>
            </w:r>
          </w:p>
        </w:tc>
        <w:tc>
          <w:tcPr>
            <w:tcW w:type="dxa" w:w="2160"/>
          </w:tcPr>
          <w:p>
            <w:pPr>
              <w:jc w:val="center"/>
            </w:pPr>
            <w:r>
              <w:t>1025.9</w:t>
            </w:r>
          </w:p>
        </w:tc>
        <w:tc>
          <w:tcPr>
            <w:tcW w:type="dxa" w:w="2160"/>
          </w:tcPr>
          <w:p>
            <w:pPr>
              <w:jc w:val="center"/>
            </w:pPr>
            <w:r>
              <w:t>m/z</w:t>
            </w:r>
          </w:p>
        </w:tc>
      </w:tr>
    </w:tbl>
    <w:p>
      <w:r>
        <w:t>Random Facts: The HPLC uses helium as a carrier gas, occasionally interacting with inert substances in unpredicted molecular dances.</w:t>
      </w:r>
    </w:p>
    <w:p>
      <w:r>
        <w:t>Table 2: Physical and Chemical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Beeswax</w:t>
            </w:r>
          </w:p>
        </w:tc>
        <w:tc>
          <w:tcPr>
            <w:tcW w:type="dxa" w:w="2160"/>
          </w:tcPr>
          <w:p>
            <w:pPr>
              <w:jc w:val="center"/>
            </w:pPr>
            <w:r>
              <w:t>NMR Spectrometer NMR-500</w:t>
            </w:r>
          </w:p>
        </w:tc>
        <w:tc>
          <w:tcPr>
            <w:tcW w:type="dxa" w:w="2160"/>
          </w:tcPr>
          <w:p>
            <w:pPr>
              <w:jc w:val="center"/>
            </w:pPr>
            <w:r>
              <w:t>6.3</w:t>
            </w:r>
          </w:p>
        </w:tc>
        <w:tc>
          <w:tcPr>
            <w:tcW w:type="dxa" w:w="2160"/>
          </w:tcPr>
          <w:p>
            <w:pPr>
              <w:jc w:val="center"/>
            </w:pPr>
            <w:r>
              <w:t>ppm</w:t>
            </w:r>
          </w:p>
        </w:tc>
      </w:tr>
      <w:tr>
        <w:tc>
          <w:tcPr>
            <w:tcW w:type="dxa" w:w="2160"/>
          </w:tcPr>
          <w:p>
            <w:pPr>
              <w:jc w:val="center"/>
            </w:pPr>
            <w:r>
              <w:t>Almond Oil, Cetyl Alcohol, Vitamin E</w:t>
            </w:r>
          </w:p>
        </w:tc>
        <w:tc>
          <w:tcPr>
            <w:tcW w:type="dxa" w:w="2160"/>
          </w:tcPr>
          <w:p>
            <w:pPr>
              <w:jc w:val="center"/>
            </w:pPr>
            <w:r>
              <w:t>Ion Chromatograph IC-2100</w:t>
            </w:r>
          </w:p>
        </w:tc>
        <w:tc>
          <w:tcPr>
            <w:tcW w:type="dxa" w:w="2160"/>
          </w:tcPr>
          <w:p>
            <w:pPr>
              <w:jc w:val="center"/>
            </w:pPr>
            <w:r>
              <w:t>12.5</w:t>
            </w:r>
          </w:p>
        </w:tc>
        <w:tc>
          <w:tcPr>
            <w:tcW w:type="dxa" w:w="2160"/>
          </w:tcPr>
          <w:p>
            <w:pPr>
              <w:jc w:val="center"/>
            </w:pPr>
            <w:r>
              <w:t>mM</w:t>
            </w:r>
          </w:p>
        </w:tc>
      </w:tr>
      <w:tr>
        <w:tc>
          <w:tcPr>
            <w:tcW w:type="dxa" w:w="2160"/>
          </w:tcPr>
          <w:p>
            <w:pPr>
              <w:jc w:val="center"/>
            </w:pPr>
            <w:r>
              <w:t>Coconut Oil, Cetyl Alcohol</w:t>
            </w:r>
          </w:p>
        </w:tc>
        <w:tc>
          <w:tcPr>
            <w:tcW w:type="dxa" w:w="2160"/>
          </w:tcPr>
          <w:p>
            <w:pPr>
              <w:jc w:val="center"/>
            </w:pPr>
            <w:r>
              <w:t>X-Ray Diffractometer XRD-6000</w:t>
            </w:r>
          </w:p>
        </w:tc>
        <w:tc>
          <w:tcPr>
            <w:tcW w:type="dxa" w:w="2160"/>
          </w:tcPr>
          <w:p>
            <w:pPr>
              <w:jc w:val="center"/>
            </w:pPr>
            <w:r>
              <w:t>76.0</w:t>
            </w:r>
          </w:p>
        </w:tc>
        <w:tc>
          <w:tcPr>
            <w:tcW w:type="dxa" w:w="2160"/>
          </w:tcPr>
          <w:p>
            <w:pPr>
              <w:jc w:val="center"/>
            </w:pPr>
            <w:r>
              <w:t>°C</w:t>
            </w:r>
          </w:p>
        </w:tc>
      </w:tr>
    </w:tbl>
    <w:p>
      <w:r>
        <w:t>Complex Details: The diffraction pattern is almost reminiscent of a crystalline substrate descending into chaos post-melting.</w:t>
      </w:r>
    </w:p>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Glycerin</w:t>
            </w:r>
          </w:p>
        </w:tc>
        <w:tc>
          <w:tcPr>
            <w:tcW w:type="dxa" w:w="2160"/>
          </w:tcPr>
          <w:p>
            <w:pPr>
              <w:jc w:val="center"/>
            </w:pPr>
            <w:r>
              <w:t>Viscometer VS-300</w:t>
            </w:r>
          </w:p>
        </w:tc>
        <w:tc>
          <w:tcPr>
            <w:tcW w:type="dxa" w:w="2160"/>
          </w:tcPr>
          <w:p>
            <w:pPr>
              <w:jc w:val="center"/>
            </w:pPr>
            <w:r>
              <w:t>4988.22</w:t>
            </w:r>
          </w:p>
        </w:tc>
        <w:tc>
          <w:tcPr>
            <w:tcW w:type="dxa" w:w="2160"/>
          </w:tcPr>
          <w:p>
            <w:pPr>
              <w:jc w:val="center"/>
            </w:pPr>
            <w:r>
              <w:t>cP</w:t>
            </w:r>
          </w:p>
        </w:tc>
      </w:tr>
      <w:tr>
        <w:tc>
          <w:tcPr>
            <w:tcW w:type="dxa" w:w="2160"/>
          </w:tcPr>
          <w:p>
            <w:pPr>
              <w:jc w:val="center"/>
            </w:pPr>
            <w:r>
              <w:t>Almond Oil, Gum, Vitamin E</w:t>
            </w:r>
          </w:p>
        </w:tc>
        <w:tc>
          <w:tcPr>
            <w:tcW w:type="dxa" w:w="2160"/>
          </w:tcPr>
          <w:p>
            <w:pPr>
              <w:jc w:val="center"/>
            </w:pPr>
            <w:r>
              <w:t>Viscometer VS-300</w:t>
            </w:r>
          </w:p>
        </w:tc>
        <w:tc>
          <w:tcPr>
            <w:tcW w:type="dxa" w:w="2160"/>
          </w:tcPr>
          <w:p>
            <w:pPr>
              <w:jc w:val="center"/>
            </w:pPr>
            <w:r>
              <w:t>7676.31</w:t>
            </w:r>
          </w:p>
        </w:tc>
        <w:tc>
          <w:tcPr>
            <w:tcW w:type="dxa" w:w="2160"/>
          </w:tcPr>
          <w:p>
            <w:pPr>
              <w:jc w:val="center"/>
            </w:pPr>
            <w:r>
              <w:t>cP</w:t>
            </w:r>
          </w:p>
        </w:tc>
      </w:tr>
      <w:tr>
        <w:tc>
          <w:tcPr>
            <w:tcW w:type="dxa" w:w="2160"/>
          </w:tcPr>
          <w:p>
            <w:pPr>
              <w:jc w:val="center"/>
            </w:pPr>
            <w:r>
              <w:t>Almond Oil, Gum, Vitamin E</w:t>
            </w:r>
          </w:p>
        </w:tc>
        <w:tc>
          <w:tcPr>
            <w:tcW w:type="dxa" w:w="2160"/>
          </w:tcPr>
          <w:p>
            <w:pPr>
              <w:jc w:val="center"/>
            </w:pPr>
            <w:r>
              <w:t>Viscometer VS-300</w:t>
            </w:r>
          </w:p>
        </w:tc>
        <w:tc>
          <w:tcPr>
            <w:tcW w:type="dxa" w:w="2160"/>
          </w:tcPr>
          <w:p>
            <w:pPr>
              <w:jc w:val="center"/>
            </w:pPr>
            <w:r>
              <w:t>7750.01</w:t>
            </w:r>
          </w:p>
        </w:tc>
        <w:tc>
          <w:tcPr>
            <w:tcW w:type="dxa" w:w="2160"/>
          </w:tcPr>
          <w:p>
            <w:pPr>
              <w:jc w:val="center"/>
            </w:pPr>
            <w:r>
              <w:t>cP</w:t>
            </w:r>
          </w:p>
        </w:tc>
      </w:tr>
    </w:tbl>
    <w:p>
      <w:r>
        <w:t>Mundane Data: A sudden spike in viscosity was misattributed to a gravitational anomaly.</w:t>
      </w:r>
    </w:p>
    <w:p>
      <w:r>
        <w:t>Discussion</w:t>
      </w:r>
    </w:p>
    <w:p>
      <w:r>
        <w:t>The experiments revealed broad fluctuations in the physical and chemical properties of these mixtures. Notably, the viscosity varied significantly in Almond Oil mixtures, potentially due to Gum’s polymer properties interfering with Vitamin E. High absorbance values in Coconut Oil indicate interactions that may complicate simple spectroscopic analysis. These findings are pivotal for understanding the interaction dynamics between natural oils and additional compounds.</w:t>
      </w:r>
    </w:p>
    <w:p>
      <w:r>
        <w:t>In conclusion, comprehensive analysis using state-of-the-art instruments has provided valuable insight into the properties of these oil-based mixtures, further contributing to potential applications in cosmetics and pharmaceuticals. The sporadic data inconsistency due to weather anomalies hasn't compromised the overall validity of these findings.</w:t>
      </w:r>
    </w:p>
    <w:p>
      <w:r>
        <w:t>Additional Irrelevant Note: During the testing phase, a curious incident involved a spontaneous agglomeration of particulates from an adjacent experiment creating external data noise, necessitating recalibration of several instruments.</w:t>
      </w:r>
    </w:p>
    <w:p>
      <w:r>
        <w:t>The complexities encountered during this study underscore the delicate balance needed when dealing with natural organic compounds and synthetic ingredients. Further research on optimizing analytical methodologies is encouraged.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