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Comparative Analysis of Oil-Based Mixtures and Their Properties</w:t>
      </w:r>
    </w:p>
    <w:p>
      <w:r>
        <w:t>Report ID:Report_1312</w:t>
      </w:r>
    </w:p>
    <w:p>
      <w:r>
        <w:t>Introduction:</w:t>
      </w:r>
    </w:p>
    <w:p>
      <w:r>
        <w:t>This report entails a comprehensive study of various oil-based mixtures to assess their physical and chemical properties using advanced instrumentation. Several mixtures were synthesized by combining oils such as Jojoba, Coconut, and Almond with additional components, which may include Glycerin, Beeswax, Gum, Vitamin E, and Cetyl Alcohol. The objective was to determine the characteristics of these mixtures using techniques such as chromatography, spectrometry, and viscometry.</w:t>
      </w:r>
    </w:p>
    <w:p>
      <w:r>
        <w:t>Materials and Methods:</w:t>
      </w:r>
    </w:p>
    <w:p>
      <w:r>
        <w:t>Liquid Chromatography Analysis:Utilizing the Liquid Chromatograph LC-400, we performed a concentration analysis on mixtures containing Jojoba Oil. The samples with Gum and Vitamin E additives were processed separately.</w:t>
      </w:r>
    </w:p>
    <w:p>
      <w:r>
        <w:t>Spectrometric Analysis:Using the Spectrometer Alpha-300, the spectrometric properties of Coconut Oil-based mixtures were observed. Questions regarding optical properties at specific wavelengths were investigated.</w:t>
      </w:r>
    </w:p>
    <w:p>
      <w:r>
        <w:t>Centrifugation-Enhanced Observation:The Centrifuge X100 was carefully operated to evaluate the component separation in Almond Oil mixtures.</w:t>
      </w:r>
    </w:p>
    <w:p>
      <w:r>
        <w:t>Conductivity and Thermal Stability:Conductivity and temperature-dependent behavior of Coconut Oil mixtures were monitored using the Conductivity Meter CM-215 and Thermocycler TC-5000.</w:t>
      </w:r>
    </w:p>
    <w:p>
      <w:r>
        <w:t>Viscosity Tests:Additional viscosity measurements were obtained using the Viscometer VS-300 to study fluid dynamics in Almond and Coconut Oil formulations.</w:t>
      </w:r>
    </w:p>
    <w:p>
      <w:r>
        <w:t>Data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Content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LC-400</w:t>
            </w:r>
          </w:p>
        </w:tc>
        <w:tc>
          <w:tcPr>
            <w:tcW w:type="dxa" w:w="2160"/>
          </w:tcPr>
          <w:p>
            <w:pPr>
              <w:jc w:val="center"/>
            </w:pPr>
            <w:r>
              <w:t>Jojoba Oil, Gum, Vitamin E</w:t>
            </w:r>
          </w:p>
        </w:tc>
        <w:tc>
          <w:tcPr>
            <w:tcW w:type="dxa" w:w="2160"/>
          </w:tcPr>
          <w:p>
            <w:pPr>
              <w:jc w:val="center"/>
            </w:pPr>
            <w:r>
              <w:t>250.0</w:t>
            </w:r>
          </w:p>
        </w:tc>
        <w:tc>
          <w:tcPr>
            <w:tcW w:type="dxa" w:w="2160"/>
          </w:tcPr>
          <w:p>
            <w:pPr>
              <w:jc w:val="center"/>
            </w:pPr>
            <w:r>
              <w:t>ug/mL</w:t>
            </w:r>
          </w:p>
        </w:tc>
      </w:tr>
      <w:tr>
        <w:tc>
          <w:tcPr>
            <w:tcW w:type="dxa" w:w="2160"/>
          </w:tcPr>
          <w:p>
            <w:pPr>
              <w:jc w:val="center"/>
            </w:pPr>
            <w:r>
              <w:t>LC-400</w:t>
            </w:r>
          </w:p>
        </w:tc>
        <w:tc>
          <w:tcPr>
            <w:tcW w:type="dxa" w:w="2160"/>
          </w:tcPr>
          <w:p>
            <w:pPr>
              <w:jc w:val="center"/>
            </w:pPr>
            <w:r>
              <w:t>Jojoba Oil, Beeswax, Glycerin</w:t>
            </w:r>
          </w:p>
        </w:tc>
        <w:tc>
          <w:tcPr>
            <w:tcW w:type="dxa" w:w="2160"/>
          </w:tcPr>
          <w:p>
            <w:pPr>
              <w:jc w:val="center"/>
            </w:pPr>
            <w:r>
              <w:t>400.0</w:t>
            </w:r>
          </w:p>
        </w:tc>
        <w:tc>
          <w:tcPr>
            <w:tcW w:type="dxa" w:w="2160"/>
          </w:tcPr>
          <w:p>
            <w:pPr>
              <w:jc w:val="center"/>
            </w:pPr>
            <w:r>
              <w:t>ug/mL</w:t>
            </w:r>
          </w:p>
        </w:tc>
      </w:tr>
      <w:tr>
        <w:tc>
          <w:tcPr>
            <w:tcW w:type="dxa" w:w="2160"/>
          </w:tcPr>
          <w:p>
            <w:pPr>
              <w:jc w:val="center"/>
            </w:pPr>
            <w:r>
              <w:t>Alpha-300</w:t>
            </w:r>
          </w:p>
        </w:tc>
        <w:tc>
          <w:tcPr>
            <w:tcW w:type="dxa" w:w="2160"/>
          </w:tcPr>
          <w:p>
            <w:pPr>
              <w:jc w:val="center"/>
            </w:pPr>
            <w:r>
              <w:t>Coconut Oil, Glycerin</w:t>
            </w:r>
          </w:p>
        </w:tc>
        <w:tc>
          <w:tcPr>
            <w:tcW w:type="dxa" w:w="2160"/>
          </w:tcPr>
          <w:p>
            <w:pPr>
              <w:jc w:val="center"/>
            </w:pPr>
            <w:r>
              <w:t>350.0</w:t>
            </w:r>
          </w:p>
        </w:tc>
        <w:tc>
          <w:tcPr>
            <w:tcW w:type="dxa" w:w="2160"/>
          </w:tcPr>
          <w:p>
            <w:pPr>
              <w:jc w:val="center"/>
            </w:pPr>
            <w:r>
              <w:t>nm</w:t>
            </w:r>
          </w:p>
        </w:tc>
      </w:tr>
      <w:tr>
        <w:tc>
          <w:tcPr>
            <w:tcW w:type="dxa" w:w="2160"/>
          </w:tcPr>
          <w:p>
            <w:pPr>
              <w:jc w:val="center"/>
            </w:pPr>
            <w:r>
              <w:t>Alpha-300</w:t>
            </w:r>
          </w:p>
        </w:tc>
        <w:tc>
          <w:tcPr>
            <w:tcW w:type="dxa" w:w="2160"/>
          </w:tcPr>
          <w:p>
            <w:pPr>
              <w:jc w:val="center"/>
            </w:pPr>
            <w:r>
              <w:t>Coconut Oil, Beeswax</w:t>
            </w:r>
          </w:p>
        </w:tc>
        <w:tc>
          <w:tcPr>
            <w:tcW w:type="dxa" w:w="2160"/>
          </w:tcPr>
          <w:p>
            <w:pPr>
              <w:jc w:val="center"/>
            </w:pPr>
            <w:r>
              <w:t>720.0</w:t>
            </w:r>
          </w:p>
        </w:tc>
        <w:tc>
          <w:tcPr>
            <w:tcW w:type="dxa" w:w="2160"/>
          </w:tcPr>
          <w:p>
            <w:pPr>
              <w:jc w:val="center"/>
            </w:pPr>
            <w:r>
              <w:t>nm</w:t>
            </w:r>
          </w:p>
        </w:tc>
      </w:tr>
      <w:tr>
        <w:tc>
          <w:tcPr>
            <w:tcW w:type="dxa" w:w="2160"/>
          </w:tcPr>
          <w:p>
            <w:pPr>
              <w:jc w:val="center"/>
            </w:pPr>
            <w:r>
              <w:t>UV-2600</w:t>
            </w:r>
          </w:p>
        </w:tc>
        <w:tc>
          <w:tcPr>
            <w:tcW w:type="dxa" w:w="2160"/>
          </w:tcPr>
          <w:p>
            <w:pPr>
              <w:jc w:val="center"/>
            </w:pPr>
            <w:r>
              <w:t>Coconut Oil, Gum</w:t>
            </w:r>
          </w:p>
        </w:tc>
        <w:tc>
          <w:tcPr>
            <w:tcW w:type="dxa" w:w="2160"/>
          </w:tcPr>
          <w:p>
            <w:pPr>
              <w:jc w:val="center"/>
            </w:pPr>
            <w:r>
              <w:t>1.2</w:t>
            </w:r>
          </w:p>
        </w:tc>
        <w:tc>
          <w:tcPr>
            <w:tcW w:type="dxa" w:w="2160"/>
          </w:tcPr>
          <w:p>
            <w:pPr>
              <w:jc w:val="center"/>
            </w:pPr>
            <w:r>
              <w:t>Abs</w:t>
            </w:r>
          </w:p>
        </w:tc>
      </w:tr>
      <w:tr>
        <w:tc>
          <w:tcPr>
            <w:tcW w:type="dxa" w:w="2160"/>
          </w:tcPr>
          <w:p>
            <w:pPr>
              <w:jc w:val="center"/>
            </w:pPr>
            <w:r>
              <w:t>X100</w:t>
            </w:r>
          </w:p>
        </w:tc>
        <w:tc>
          <w:tcPr>
            <w:tcW w:type="dxa" w:w="2160"/>
          </w:tcPr>
          <w:p>
            <w:pPr>
              <w:jc w:val="center"/>
            </w:pPr>
            <w:r>
              <w:t>Almond Oil</w:t>
            </w:r>
          </w:p>
        </w:tc>
        <w:tc>
          <w:tcPr>
            <w:tcW w:type="dxa" w:w="2160"/>
          </w:tcPr>
          <w:p>
            <w:pPr>
              <w:jc w:val="center"/>
            </w:pPr>
            <w:r>
              <w:t>12000.0</w:t>
            </w:r>
          </w:p>
        </w:tc>
        <w:tc>
          <w:tcPr>
            <w:tcW w:type="dxa" w:w="2160"/>
          </w:tcPr>
          <w:p>
            <w:pPr>
              <w:jc w:val="center"/>
            </w:pPr>
            <w:r>
              <w:t>RPM</w:t>
            </w:r>
          </w:p>
        </w:tc>
      </w:tr>
      <w:tr>
        <w:tc>
          <w:tcPr>
            <w:tcW w:type="dxa" w:w="2160"/>
          </w:tcPr>
          <w:p>
            <w:pPr>
              <w:jc w:val="center"/>
            </w:pPr>
            <w:r>
              <w:t>CM-215</w:t>
            </w:r>
          </w:p>
        </w:tc>
        <w:tc>
          <w:tcPr>
            <w:tcW w:type="dxa" w:w="2160"/>
          </w:tcPr>
          <w:p>
            <w:pPr>
              <w:jc w:val="center"/>
            </w:pPr>
            <w:r>
              <w:t>Coconut Oil</w:t>
            </w:r>
          </w:p>
        </w:tc>
        <w:tc>
          <w:tcPr>
            <w:tcW w:type="dxa" w:w="2160"/>
          </w:tcPr>
          <w:p>
            <w:pPr>
              <w:jc w:val="center"/>
            </w:pPr>
            <w:r>
              <w:t>750.0</w:t>
            </w:r>
          </w:p>
        </w:tc>
        <w:tc>
          <w:tcPr>
            <w:tcW w:type="dxa" w:w="2160"/>
          </w:tcPr>
          <w:p>
            <w:pPr>
              <w:jc w:val="center"/>
            </w:pPr>
            <w:r>
              <w:t>uS/cm</w:t>
            </w:r>
          </w:p>
        </w:tc>
      </w:tr>
      <w:tr>
        <w:tc>
          <w:tcPr>
            <w:tcW w:type="dxa" w:w="2160"/>
          </w:tcPr>
          <w:p>
            <w:pPr>
              <w:jc w:val="center"/>
            </w:pPr>
            <w:r>
              <w:t>TC-5000</w:t>
            </w:r>
          </w:p>
        </w:tc>
        <w:tc>
          <w:tcPr>
            <w:tcW w:type="dxa" w:w="2160"/>
          </w:tcPr>
          <w:p>
            <w:pPr>
              <w:jc w:val="center"/>
            </w:pPr>
            <w:r>
              <w:t>Almond Oil, Beeswax, Glycerin</w:t>
            </w:r>
          </w:p>
        </w:tc>
        <w:tc>
          <w:tcPr>
            <w:tcW w:type="dxa" w:w="2160"/>
          </w:tcPr>
          <w:p>
            <w:pPr>
              <w:jc w:val="center"/>
            </w:pPr>
            <w:r>
              <w:t>37.0</w:t>
            </w:r>
          </w:p>
        </w:tc>
        <w:tc>
          <w:tcPr>
            <w:tcW w:type="dxa" w:w="2160"/>
          </w:tcPr>
          <w:p>
            <w:pPr>
              <w:jc w:val="center"/>
            </w:pPr>
            <w:r>
              <w:t>C</w:t>
            </w:r>
          </w:p>
        </w:tc>
      </w:tr>
      <w:tr>
        <w:tc>
          <w:tcPr>
            <w:tcW w:type="dxa" w:w="2160"/>
          </w:tcPr>
          <w:p>
            <w:pPr>
              <w:jc w:val="center"/>
            </w:pPr>
            <w:r>
              <w:t>VS-300</w:t>
            </w:r>
          </w:p>
        </w:tc>
        <w:tc>
          <w:tcPr>
            <w:tcW w:type="dxa" w:w="2160"/>
          </w:tcPr>
          <w:p>
            <w:pPr>
              <w:jc w:val="center"/>
            </w:pPr>
            <w:r>
              <w:t>Almond Oil, Cetyl Alcohol</w:t>
            </w:r>
          </w:p>
        </w:tc>
        <w:tc>
          <w:tcPr>
            <w:tcW w:type="dxa" w:w="2160"/>
          </w:tcPr>
          <w:p>
            <w:pPr>
              <w:jc w:val="center"/>
            </w:pPr>
            <w:r>
              <w:t>7201.28</w:t>
            </w:r>
          </w:p>
        </w:tc>
        <w:tc>
          <w:tcPr>
            <w:tcW w:type="dxa" w:w="2160"/>
          </w:tcPr>
          <w:p>
            <w:pPr>
              <w:jc w:val="center"/>
            </w:pPr>
            <w:r>
              <w:t>cP</w:t>
            </w:r>
          </w:p>
        </w:tc>
      </w:tr>
      <w:tr>
        <w:tc>
          <w:tcPr>
            <w:tcW w:type="dxa" w:w="2160"/>
          </w:tcPr>
          <w:p>
            <w:pPr>
              <w:jc w:val="center"/>
            </w:pPr>
            <w:r>
              <w:t>VS-300</w:t>
            </w:r>
          </w:p>
        </w:tc>
        <w:tc>
          <w:tcPr>
            <w:tcW w:type="dxa" w:w="2160"/>
          </w:tcPr>
          <w:p>
            <w:pPr>
              <w:jc w:val="center"/>
            </w:pPr>
            <w:r>
              <w:t>Coconut Oil, Vitamin E</w:t>
            </w:r>
          </w:p>
        </w:tc>
        <w:tc>
          <w:tcPr>
            <w:tcW w:type="dxa" w:w="2160"/>
          </w:tcPr>
          <w:p>
            <w:pPr>
              <w:jc w:val="center"/>
            </w:pPr>
            <w:r>
              <w:t>4939.23</w:t>
            </w:r>
          </w:p>
        </w:tc>
        <w:tc>
          <w:tcPr>
            <w:tcW w:type="dxa" w:w="2160"/>
          </w:tcPr>
          <w:p>
            <w:pPr>
              <w:jc w:val="center"/>
            </w:pPr>
            <w:r>
              <w:t>cP</w:t>
            </w:r>
          </w:p>
        </w:tc>
      </w:tr>
    </w:tbl>
    <w:p>
      <w:r>
        <w:t>Complex Descriptions:</w:t>
      </w:r>
    </w:p>
    <w:p>
      <w:r>
        <w:t>The integration of Glycerin with Coconut Oil demonstrated an intriguing absorption peak at350 nm, indicating possible partial interaction between the compounds, while the720 nmpeak from the Beeswax mixture suggested a characteristic photonic response, potentially related to molecular alignment anomalies. Noteworthy is the behavior of Jojoba Oil interacting with Beeswax and Glycerin, showing elevated chromatographic concentrations suggestive of enhanced solubility or blend homogeneity.</w:t>
      </w:r>
    </w:p>
    <w:p>
      <w:r>
        <w:t>Unexpectedly, the centrifugation trials at12000 RPMwith Almond Oil presented stratification patterns. This separation may insinuate density-driven component divergence, which was not initially anticipated. Concurrently, Almond Oil mixtures demonstrated robust thermal tolerance at37°C, potentially as a result of the complex matrix induced by Beeswax and Glycerin integration.</w:t>
      </w:r>
    </w:p>
    <w:p>
      <w:r>
        <w:t>Lastly, the viscosimetric evaluations revealed significant disparities; notably, the Almond-Cetyl system yielded a viscosity of7201.28 cP, starkly different compared to the Coconut-Vitamin E system at4939.23 cP. This wide viscosity range underscores the molecular mobility afforded by differing additive interactions.</w:t>
      </w:r>
    </w:p>
    <w:p>
      <w:r>
        <w:t>Conclusion:</w:t>
      </w:r>
    </w:p>
    <w:p>
      <w:r>
        <w:t>The systematic analysis of oil-based mixtures under varied methodologies provides compelling insights into the physicochemical interplay among constituents. Interactive effects between oils and their additives were elucidated through multifaceted instrumental applications, resulting in foundational data with implications for industrial applications, formulation science, and materials engineering.</w:t>
      </w:r>
    </w:p>
    <w:p>
      <w:r>
        <w:t>Random Observation (Irrelevant):It was noted that ambient temperature gradients mildly affected the interpretation optics of spectrometric readings. Further exploration into environmental controls could clarify this anomaly's pertinence relative to the study size.</w:t>
      </w:r>
    </w:p>
    <w:p>
      <w:r>
        <w:t>Note: The report purposefully includes complexity and scattered data elements to challenge automated extraction systems while maintaining a coherent narrative for manual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