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Study 1348</w:t>
      </w:r>
    </w:p>
    <w:p>
      <w:r>
        <w:t>Introduction</w:t>
      </w:r>
    </w:p>
    <w:p>
      <w:r>
        <w:t>In this detailed lab report, we examine several mixtures using a variety of analytical techniques. Ingredients such as Coconut Oil, Glycerin, Beeswax, Jojoba Oil, Gum, Almond Oil, and Vitamin E are studied. Instruments like the pH Meter, Rheometer, and FTIR Spectrometer were employed to gather data on several physical and chemical properties of the samples.</w:t>
      </w:r>
    </w:p>
    <w:p>
      <w:r>
        <w:t>Methods and Observations</w:t>
      </w:r>
    </w:p>
    <w:p>
      <w:r>
        <w:t>The study incorporated different mixtures as test samples. Each sample comprises specific ingredient combinations to simulate diverse formulations for analysis.</w:t>
      </w:r>
    </w:p>
    <w:p>
      <w:r>
        <w:t>Equipment and Techniques:</w:t>
      </w:r>
    </w:p>
    <w:p>
      <w:r>
        <w:t>The instruments used in the study include:</w:t>
      </w:r>
    </w:p>
    <w:p>
      <w:r>
        <w:t>Throughout this study, observations were meticulously recorded, revealing crucial insights into each sample. However, some methodology details are outright extraneous to the core analysis—incredible machinery complexities are often omitted here to enhance clarity.</w:t>
      </w:r>
    </w:p>
    <w:p>
      <w:r>
        <w:t>Results</w:t>
      </w:r>
    </w:p>
    <w:p>
      <w:r>
        <w:t>Below are the results of each mixture's tests. Please refer to the tables for measurements and descriptions.</w:t>
      </w:r>
    </w:p>
    <w:p>
      <w:r>
        <w:t>Table 1: pH and Rheological Properties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Test Sample</w:t>
            </w:r>
          </w:p>
        </w:tc>
        <w:tc>
          <w:tcPr>
            <w:tcW w:type="dxa" w:w="2880"/>
          </w:tcPr>
          <w:p>
            <w:pPr>
              <w:jc w:val="center"/>
            </w:pPr>
            <w:r>
              <w:rPr>
                <w:b/>
              </w:rPr>
              <w:t>pH Meter (PH-700)</w:t>
            </w:r>
          </w:p>
        </w:tc>
        <w:tc>
          <w:tcPr>
            <w:tcW w:type="dxa" w:w="2880"/>
          </w:tcPr>
          <w:p>
            <w:pPr>
              <w:jc w:val="center"/>
            </w:pPr>
            <w:r>
              <w:rPr>
                <w:b/>
              </w:rPr>
              <w:t>Rheometer (R-4500)</w:t>
            </w:r>
          </w:p>
        </w:tc>
      </w:tr>
      <w:tr>
        <w:tc>
          <w:tcPr>
            <w:tcW w:type="dxa" w:w="2880"/>
          </w:tcPr>
          <w:p>
            <w:pPr>
              <w:jc w:val="center"/>
            </w:pPr>
            <w:r>
              <w:t>Coconut Oil, Glycerin</w:t>
            </w:r>
          </w:p>
        </w:tc>
        <w:tc>
          <w:tcPr>
            <w:tcW w:type="dxa" w:w="2880"/>
          </w:tcPr>
          <w:p>
            <w:pPr>
              <w:jc w:val="center"/>
            </w:pPr>
            <w:r>
              <w:t>7.5</w:t>
            </w:r>
          </w:p>
        </w:tc>
        <w:tc>
          <w:tcPr>
            <w:tcW w:type="dxa" w:w="2880"/>
          </w:tcPr>
          <w:p>
            <w:pPr>
              <w:jc w:val="center"/>
            </w:pPr>
            <w:r>
              <w:t>250 Pa-s</w:t>
            </w:r>
          </w:p>
        </w:tc>
      </w:tr>
    </w:tbl>
    <w:p>
      <w:r>
        <w:t>Table 2: Advanced Analytical Techniques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FTIR (1/cm)</w:t>
            </w:r>
          </w:p>
        </w:tc>
        <w:tc>
          <w:tcPr>
            <w:tcW w:type="dxa" w:w="2160"/>
          </w:tcPr>
          <w:p>
            <w:pPr>
              <w:jc w:val="center"/>
            </w:pPr>
            <w:r>
              <w:rPr>
                <w:b/>
              </w:rPr>
              <w:t>PCR (Ct)</w:t>
            </w:r>
          </w:p>
        </w:tc>
        <w:tc>
          <w:tcPr>
            <w:tcW w:type="dxa" w:w="2160"/>
          </w:tcPr>
          <w:p>
            <w:pPr>
              <w:jc w:val="center"/>
            </w:pPr>
            <w:r>
              <w:rPr>
                <w:b/>
              </w:rPr>
              <w:t>Titrator (M)</w:t>
            </w:r>
          </w:p>
        </w:tc>
      </w:tr>
      <w:tr>
        <w:tc>
          <w:tcPr>
            <w:tcW w:type="dxa" w:w="2160"/>
          </w:tcPr>
          <w:p>
            <w:pPr>
              <w:jc w:val="center"/>
            </w:pPr>
            <w:r>
              <w:t>Coconut Oil, Beeswax</w:t>
            </w:r>
          </w:p>
        </w:tc>
        <w:tc>
          <w:tcPr>
            <w:tcW w:type="dxa" w:w="2160"/>
          </w:tcPr>
          <w:p>
            <w:pPr>
              <w:jc w:val="center"/>
            </w:pPr>
            <w:r>
              <w:t>2900.0</w:t>
            </w:r>
          </w:p>
        </w:tc>
        <w:tc>
          <w:tcPr>
            <w:tcW w:type="dxa" w:w="2160"/>
          </w:tcPr>
          <w:p>
            <w:pPr>
              <w:jc w:val="center"/>
            </w:pPr>
            <w:r>
              <w:t>28.0</w:t>
            </w:r>
          </w:p>
        </w:tc>
        <w:tc>
          <w:tcPr>
            <w:tcW w:type="dxa" w:w="2160"/>
          </w:tcPr>
          <w:p>
            <w:pPr>
              <w:jc w:val="center"/>
            </w:pPr>
            <w:r>
              <w:t>nan</w:t>
            </w:r>
          </w:p>
        </w:tc>
      </w:tr>
      <w:tr>
        <w:tc>
          <w:tcPr>
            <w:tcW w:type="dxa" w:w="2160"/>
          </w:tcPr>
          <w:p>
            <w:pPr>
              <w:jc w:val="center"/>
            </w:pPr>
            <w:r>
              <w:t>Almond Oil, Beeswax</w:t>
            </w:r>
          </w:p>
        </w:tc>
        <w:tc>
          <w:tcPr>
            <w:tcW w:type="dxa" w:w="2160"/>
          </w:tcPr>
          <w:p>
            <w:pPr>
              <w:jc w:val="center"/>
            </w:pPr>
            <w:r>
              <w:t>nan</w:t>
            </w:r>
          </w:p>
        </w:tc>
        <w:tc>
          <w:tcPr>
            <w:tcW w:type="dxa" w:w="2160"/>
          </w:tcPr>
          <w:p>
            <w:pPr>
              <w:jc w:val="center"/>
            </w:pPr>
            <w:r>
              <w:t>nan</w:t>
            </w:r>
          </w:p>
        </w:tc>
        <w:tc>
          <w:tcPr>
            <w:tcW w:type="dxa" w:w="2160"/>
          </w:tcPr>
          <w:p>
            <w:pPr>
              <w:jc w:val="center"/>
            </w:pPr>
            <w:r>
              <w:t>0.005</w:t>
            </w:r>
          </w:p>
        </w:tc>
      </w:tr>
    </w:tbl>
    <w:p>
      <w:r>
        <w:t>Table 3: Chromatographic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Test Sample</w:t>
            </w:r>
          </w:p>
        </w:tc>
        <w:tc>
          <w:tcPr>
            <w:tcW w:type="dxa" w:w="2880"/>
          </w:tcPr>
          <w:p>
            <w:pPr>
              <w:jc w:val="center"/>
            </w:pPr>
            <w:r>
              <w:rPr>
                <w:b/>
              </w:rPr>
              <w:t>LC (ug/mL)</w:t>
            </w:r>
          </w:p>
        </w:tc>
        <w:tc>
          <w:tcPr>
            <w:tcW w:type="dxa" w:w="2880"/>
          </w:tcPr>
          <w:p>
            <w:pPr>
              <w:jc w:val="center"/>
            </w:pPr>
            <w:r>
              <w:rPr>
                <w:b/>
              </w:rPr>
              <w:t>HPLC (mg/L)</w:t>
            </w:r>
          </w:p>
        </w:tc>
      </w:tr>
      <w:tr>
        <w:tc>
          <w:tcPr>
            <w:tcW w:type="dxa" w:w="2880"/>
          </w:tcPr>
          <w:p>
            <w:pPr>
              <w:jc w:val="center"/>
            </w:pPr>
            <w:r>
              <w:t>Coconut Oil, Gum</w:t>
            </w:r>
          </w:p>
        </w:tc>
        <w:tc>
          <w:tcPr>
            <w:tcW w:type="dxa" w:w="2880"/>
          </w:tcPr>
          <w:p>
            <w:pPr>
              <w:jc w:val="center"/>
            </w:pPr>
            <w:r>
              <w:t>250</w:t>
            </w:r>
          </w:p>
        </w:tc>
        <w:tc>
          <w:tcPr>
            <w:tcW w:type="dxa" w:w="2880"/>
          </w:tcPr>
          <w:p>
            <w:pPr>
              <w:jc w:val="center"/>
            </w:pPr>
            <w:r>
              <w:t>550</w:t>
            </w:r>
          </w:p>
        </w:tc>
      </w:tr>
    </w:tbl>
    <w:p>
      <w:r>
        <w:t>Table 4: Thermal and Spectroscopic Studies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Test Sample</w:t>
            </w:r>
          </w:p>
        </w:tc>
        <w:tc>
          <w:tcPr>
            <w:tcW w:type="dxa" w:w="2880"/>
          </w:tcPr>
          <w:p>
            <w:pPr>
              <w:jc w:val="center"/>
            </w:pPr>
            <w:r>
              <w:rPr>
                <w:b/>
              </w:rPr>
              <w:t>Thermocycler (C)</w:t>
            </w:r>
          </w:p>
        </w:tc>
        <w:tc>
          <w:tcPr>
            <w:tcW w:type="dxa" w:w="2880"/>
          </w:tcPr>
          <w:p>
            <w:pPr>
              <w:jc w:val="center"/>
            </w:pPr>
            <w:r>
              <w:rPr>
                <w:b/>
              </w:rPr>
              <w:t>UV-Vis (Abs)</w:t>
            </w:r>
          </w:p>
        </w:tc>
      </w:tr>
      <w:tr>
        <w:tc>
          <w:tcPr>
            <w:tcW w:type="dxa" w:w="2880"/>
          </w:tcPr>
          <w:p>
            <w:pPr>
              <w:jc w:val="center"/>
            </w:pPr>
            <w:r>
              <w:t>Jojoba Oil, Gum, Glycerin</w:t>
            </w:r>
          </w:p>
        </w:tc>
        <w:tc>
          <w:tcPr>
            <w:tcW w:type="dxa" w:w="2880"/>
          </w:tcPr>
          <w:p>
            <w:pPr>
              <w:jc w:val="center"/>
            </w:pPr>
            <w:r>
              <w:t>62.0</w:t>
            </w:r>
          </w:p>
        </w:tc>
        <w:tc>
          <w:tcPr>
            <w:tcW w:type="dxa" w:w="2880"/>
          </w:tcPr>
          <w:p>
            <w:pPr>
              <w:jc w:val="center"/>
            </w:pPr>
            <w:r>
              <w:t>nan</w:t>
            </w:r>
          </w:p>
        </w:tc>
      </w:tr>
      <w:tr>
        <w:tc>
          <w:tcPr>
            <w:tcW w:type="dxa" w:w="2880"/>
          </w:tcPr>
          <w:p>
            <w:pPr>
              <w:jc w:val="center"/>
            </w:pPr>
            <w:r>
              <w:t>Almond Oil, Beeswax</w:t>
            </w:r>
          </w:p>
        </w:tc>
        <w:tc>
          <w:tcPr>
            <w:tcW w:type="dxa" w:w="2880"/>
          </w:tcPr>
          <w:p>
            <w:pPr>
              <w:jc w:val="center"/>
            </w:pPr>
            <w:r>
              <w:t>nan</w:t>
            </w:r>
          </w:p>
        </w:tc>
        <w:tc>
          <w:tcPr>
            <w:tcW w:type="dxa" w:w="2880"/>
          </w:tcPr>
          <w:p>
            <w:pPr>
              <w:jc w:val="center"/>
            </w:pPr>
            <w:r>
              <w:t>1.2</w:t>
            </w:r>
          </w:p>
        </w:tc>
      </w:tr>
    </w:tbl>
    <w:p>
      <w:r>
        <w:t>Table 5: Viscosity Measurements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Test Sample</w:t>
            </w:r>
          </w:p>
        </w:tc>
        <w:tc>
          <w:tcPr>
            <w:tcW w:type="dxa" w:w="4320"/>
          </w:tcPr>
          <w:p>
            <w:pPr>
              <w:jc w:val="center"/>
            </w:pPr>
            <w:r>
              <w:rPr>
                <w:b/>
              </w:rPr>
              <w:t>Viscometer (cP)</w:t>
            </w:r>
          </w:p>
        </w:tc>
      </w:tr>
      <w:tr>
        <w:tc>
          <w:tcPr>
            <w:tcW w:type="dxa" w:w="4320"/>
          </w:tcPr>
          <w:p>
            <w:pPr>
              <w:jc w:val="center"/>
            </w:pPr>
            <w:r>
              <w:t>Jojoba Oil, Gum, Vitamin E</w:t>
            </w:r>
          </w:p>
        </w:tc>
        <w:tc>
          <w:tcPr>
            <w:tcW w:type="dxa" w:w="4320"/>
          </w:tcPr>
          <w:p>
            <w:pPr>
              <w:jc w:val="center"/>
            </w:pPr>
            <w:r>
              <w:t>2192.12</w:t>
            </w:r>
          </w:p>
        </w:tc>
      </w:tr>
      <w:tr>
        <w:tc>
          <w:tcPr>
            <w:tcW w:type="dxa" w:w="4320"/>
          </w:tcPr>
          <w:p>
            <w:pPr>
              <w:jc w:val="center"/>
            </w:pPr>
            <w:r>
              <w:t>Coconut Oil, Beeswax, Vitamin E</w:t>
            </w:r>
          </w:p>
        </w:tc>
        <w:tc>
          <w:tcPr>
            <w:tcW w:type="dxa" w:w="4320"/>
          </w:tcPr>
          <w:p>
            <w:pPr>
              <w:jc w:val="center"/>
            </w:pPr>
            <w:r>
              <w:t>5010.82</w:t>
            </w:r>
          </w:p>
        </w:tc>
      </w:tr>
      <w:tr>
        <w:tc>
          <w:tcPr>
            <w:tcW w:type="dxa" w:w="4320"/>
          </w:tcPr>
          <w:p>
            <w:pPr>
              <w:jc w:val="center"/>
            </w:pPr>
            <w:r>
              <w:t>Jojoba Oil, Gum</w:t>
            </w:r>
          </w:p>
        </w:tc>
        <w:tc>
          <w:tcPr>
            <w:tcW w:type="dxa" w:w="4320"/>
          </w:tcPr>
          <w:p>
            <w:pPr>
              <w:jc w:val="center"/>
            </w:pPr>
            <w:r>
              <w:t>2042.55</w:t>
            </w:r>
          </w:p>
        </w:tc>
      </w:tr>
    </w:tbl>
    <w:p>
      <w:r>
        <w:t>Complex Descriptions</w:t>
      </w:r>
    </w:p>
    <w:p>
      <w:r>
        <w:t>The analysis using theNMR Spectrometer NMR-500provided a deeper understanding of the molecular interactions within the "Jojoba Oil, Gum, Glycerin" mixture, revealing a shift at 15 ppm indicative of specific structural attributes unique to this formulation.</w:t>
      </w:r>
    </w:p>
    <w:p>
      <w:r>
        <w:t>Amidst the tests, certain inconspicuous anomalies emerged: varying ambient conditions such as humidity and light exposure during spectrophotometry occasionally skewed absorptivity values. Extraneous data—such as the machine calibration logs, temperature fluctuations, operator anecdotes—distracted, yet a vigilant eye ensured no analytical drift occurred.</w:t>
      </w:r>
    </w:p>
    <w:p>
      <w:r>
        <w:t>Conclusion</w:t>
      </w:r>
    </w:p>
    <w:p>
      <w:r>
        <w:t>The data acquired presents a comprehensive view of the physicochemical properties of the tested mixtures. This report underscores the necessity of employing a multi-instrument approach in understanding complex formulations. Further studies may delve into each compound's interaction pathways to provide a holistic view.</w:t>
      </w:r>
    </w:p>
    <w:p>
      <w:r>
        <w:t>Note: Some interpretations require a sapient check on data cross-referencing to reconcile disparities permeated amidst procedural interstices. Additional replication might solidify the consistency of observations.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