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ID:1415Date:[Insert Date]Prepared by:[Your Name]</w:t>
      </w:r>
    </w:p>
    <w:p>
      <w:r>
        <w:t>Introduction</w:t>
      </w:r>
    </w:p>
    <w:p>
      <w:r>
        <w:t>This report outlines the detailed analysis of various oil-based samples using advanced techniques. Each sample consists of a unique combination of natural ingredients, and tests were performed to assess their properties and interactions under specified conditions. The analyses employed multiple scientific instruments to evaluate parameters such as chemical composition, viscosity, and conductivity. Variations between samples help identify potential applications in cosmetic and pharmaceutical products.</w:t>
      </w:r>
    </w:p>
    <w:p>
      <w:r>
        <w:t>Materials and Methodology</w:t>
      </w:r>
    </w:p>
    <w:p>
      <w:r>
        <w:t>Samples</w:t>
      </w:r>
    </w:p>
    <w:p>
      <w:r>
        <w:t>The samples tested were combinations of natural ingredients forming distinct mixtures:</w:t>
      </w:r>
    </w:p>
    <w:p>
      <w:r>
        <w:t>Instruments and Protocols</w:t>
      </w:r>
    </w:p>
    <w:p>
      <w:r>
        <w:t>The following instruments and protocols were utilized to perform detailed evaluations on the samples:</w:t>
      </w:r>
    </w:p>
    <w:p>
      <w:r>
        <w:t>Observations</w:t>
      </w:r>
    </w:p>
    <w:p>
      <w:r>
        <w:t>Table 1: Gas Chromatograph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Mixture Components</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Sample A</w:t>
            </w:r>
          </w:p>
        </w:tc>
        <w:tc>
          <w:tcPr>
            <w:tcW w:type="dxa" w:w="2160"/>
          </w:tcPr>
          <w:p>
            <w:pPr>
              <w:jc w:val="center"/>
            </w:pPr>
            <w:r>
              <w:t>Jojoba Oil, Gum, Vitamin E</w:t>
            </w:r>
          </w:p>
        </w:tc>
        <w:tc>
          <w:tcPr>
            <w:tcW w:type="dxa" w:w="2160"/>
          </w:tcPr>
          <w:p>
            <w:pPr>
              <w:jc w:val="center"/>
            </w:pPr>
            <w:r>
              <w:t>500.5</w:t>
            </w:r>
          </w:p>
        </w:tc>
        <w:tc>
          <w:tcPr>
            <w:tcW w:type="dxa" w:w="2160"/>
          </w:tcPr>
          <w:p>
            <w:pPr>
              <w:jc w:val="center"/>
            </w:pPr>
            <w:r>
              <w:t>ppm</w:t>
            </w:r>
          </w:p>
        </w:tc>
      </w:tr>
      <w:tr>
        <w:tc>
          <w:tcPr>
            <w:tcW w:type="dxa" w:w="2160"/>
          </w:tcPr>
          <w:p>
            <w:pPr>
              <w:jc w:val="center"/>
            </w:pPr>
            <w:r>
              <w:t>Sample E</w:t>
            </w:r>
          </w:p>
        </w:tc>
        <w:tc>
          <w:tcPr>
            <w:tcW w:type="dxa" w:w="2160"/>
          </w:tcPr>
          <w:p>
            <w:pPr>
              <w:jc w:val="center"/>
            </w:pPr>
            <w:r>
              <w:t>Almond Oil, Gum, Vitamin E</w:t>
            </w:r>
          </w:p>
        </w:tc>
        <w:tc>
          <w:tcPr>
            <w:tcW w:type="dxa" w:w="2160"/>
          </w:tcPr>
          <w:p>
            <w:pPr>
              <w:jc w:val="center"/>
            </w:pPr>
            <w:r>
              <w:t>780.0</w:t>
            </w:r>
          </w:p>
        </w:tc>
        <w:tc>
          <w:tcPr>
            <w:tcW w:type="dxa" w:w="2160"/>
          </w:tcPr>
          <w:p>
            <w:pPr>
              <w:jc w:val="center"/>
            </w:pPr>
            <w:r>
              <w:t>ppm</w:t>
            </w:r>
          </w:p>
        </w:tc>
      </w:tr>
    </w:tbl>
    <w:p>
      <w:r>
        <w:t>Analysis:Gas Chromatograph results revealed significant differences in volatile component concentrations. Notably, the presence of Jojoba Oil and Vitamin E results in measurable variations.</w:t>
      </w:r>
    </w:p>
    <w:p>
      <w:r>
        <w:t>Table 2: Conductivity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Mixture Components</w:t>
            </w:r>
          </w:p>
        </w:tc>
        <w:tc>
          <w:tcPr>
            <w:tcW w:type="dxa" w:w="2160"/>
          </w:tcPr>
          <w:p>
            <w:pPr>
              <w:jc w:val="center"/>
            </w:pPr>
            <w:r>
              <w:rPr>
                <w:b/>
              </w:rPr>
              <w:t>Conductivity</w:t>
            </w:r>
          </w:p>
        </w:tc>
        <w:tc>
          <w:tcPr>
            <w:tcW w:type="dxa" w:w="2160"/>
          </w:tcPr>
          <w:p>
            <w:pPr>
              <w:jc w:val="center"/>
            </w:pPr>
            <w:r>
              <w:rPr>
                <w:b/>
              </w:rPr>
              <w:t>Unit</w:t>
            </w:r>
          </w:p>
        </w:tc>
      </w:tr>
      <w:tr>
        <w:tc>
          <w:tcPr>
            <w:tcW w:type="dxa" w:w="2160"/>
          </w:tcPr>
          <w:p>
            <w:pPr>
              <w:jc w:val="center"/>
            </w:pPr>
            <w:r>
              <w:t>Sample B</w:t>
            </w:r>
          </w:p>
        </w:tc>
        <w:tc>
          <w:tcPr>
            <w:tcW w:type="dxa" w:w="2160"/>
          </w:tcPr>
          <w:p>
            <w:pPr>
              <w:jc w:val="center"/>
            </w:pPr>
            <w:r>
              <w:t>Almond Oil, Beeswax, Glycerin</w:t>
            </w:r>
          </w:p>
        </w:tc>
        <w:tc>
          <w:tcPr>
            <w:tcW w:type="dxa" w:w="2160"/>
          </w:tcPr>
          <w:p>
            <w:pPr>
              <w:jc w:val="center"/>
            </w:pPr>
            <w:r>
              <w:t>1500</w:t>
            </w:r>
          </w:p>
        </w:tc>
        <w:tc>
          <w:tcPr>
            <w:tcW w:type="dxa" w:w="2160"/>
          </w:tcPr>
          <w:p>
            <w:pPr>
              <w:jc w:val="center"/>
            </w:pPr>
            <w:r>
              <w:t>uS/cm</w:t>
            </w:r>
          </w:p>
        </w:tc>
      </w:tr>
      <w:tr>
        <w:tc>
          <w:tcPr>
            <w:tcW w:type="dxa" w:w="2160"/>
          </w:tcPr>
          <w:p>
            <w:pPr>
              <w:jc w:val="center"/>
            </w:pPr>
            <w:r>
              <w:t>Sample E</w:t>
            </w:r>
          </w:p>
        </w:tc>
        <w:tc>
          <w:tcPr>
            <w:tcW w:type="dxa" w:w="2160"/>
          </w:tcPr>
          <w:p>
            <w:pPr>
              <w:jc w:val="center"/>
            </w:pPr>
            <w:r>
              <w:t>Almond Oil</w:t>
            </w:r>
          </w:p>
        </w:tc>
        <w:tc>
          <w:tcPr>
            <w:tcW w:type="dxa" w:w="2160"/>
          </w:tcPr>
          <w:p>
            <w:pPr>
              <w:jc w:val="center"/>
            </w:pPr>
            <w:r>
              <w:t>2000</w:t>
            </w:r>
          </w:p>
        </w:tc>
        <w:tc>
          <w:tcPr>
            <w:tcW w:type="dxa" w:w="2160"/>
          </w:tcPr>
          <w:p>
            <w:pPr>
              <w:jc w:val="center"/>
            </w:pPr>
            <w:r>
              <w:t>uS/cm</w:t>
            </w:r>
          </w:p>
        </w:tc>
      </w:tr>
    </w:tbl>
    <w:p>
      <w:r>
        <w:t>Analysis:Conductivity values are affected by the ionic content. Sample E exhibited the highest conductivity, possibly due to increased glycerin content.</w:t>
      </w:r>
    </w:p>
    <w:p>
      <w:r>
        <w:t>Detailed Results</w:t>
      </w:r>
    </w:p>
    <w:p>
      <w:r>
        <w:t>Spectroscopic Analysis</w:t>
      </w:r>
    </w:p>
    <w:p>
      <w:r>
        <w:t>Spectrometer Alpha-300 analysis indicated unique absorbance characteristics at different wavelengths:</w:t>
        <w:br/>
        <w:t>1.Jojoba Oil, Cetyl Alcohol:350 nm2.Jojoba Oil, Glycerin:600 nm</w:t>
      </w:r>
    </w:p>
    <w:p>
      <w:r>
        <w:t>Conclusion:Observed absorption peaks correspond to ingredient properties. Presence of Cetyl Alcohol and Glycerin influences optical characteristics.</w:t>
      </w:r>
    </w:p>
    <w:p>
      <w:r>
        <w:t>Centrifuge Outcomes</w:t>
      </w:r>
    </w:p>
    <w:p>
      <w:r>
        <w:t>The centrifugal force applied (12000 RPM) was sufficient to stratify components, revealing the density disparities in Coconut Oil and Beeswax mixtures.</w:t>
      </w:r>
    </w:p>
    <w:p>
      <w:r>
        <w:t>It was noted that accidental inclusion of dust particles did not affect results significantly but caused minor turbulence.</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Mixture Components</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Sample B</w:t>
            </w:r>
          </w:p>
        </w:tc>
        <w:tc>
          <w:tcPr>
            <w:tcW w:type="dxa" w:w="2160"/>
          </w:tcPr>
          <w:p>
            <w:pPr>
              <w:jc w:val="center"/>
            </w:pPr>
            <w:r>
              <w:t>Almond Oil, Beeswax, Vitamin E</w:t>
            </w:r>
          </w:p>
        </w:tc>
        <w:tc>
          <w:tcPr>
            <w:tcW w:type="dxa" w:w="2160"/>
          </w:tcPr>
          <w:p>
            <w:pPr>
              <w:jc w:val="center"/>
            </w:pPr>
            <w:r>
              <w:t>7243.05</w:t>
            </w:r>
          </w:p>
        </w:tc>
        <w:tc>
          <w:tcPr>
            <w:tcW w:type="dxa" w:w="2160"/>
          </w:tcPr>
          <w:p>
            <w:pPr>
              <w:jc w:val="center"/>
            </w:pPr>
            <w:r>
              <w:t>cP</w:t>
            </w:r>
          </w:p>
        </w:tc>
      </w:tr>
      <w:tr>
        <w:tc>
          <w:tcPr>
            <w:tcW w:type="dxa" w:w="2160"/>
          </w:tcPr>
          <w:p>
            <w:pPr>
              <w:jc w:val="center"/>
            </w:pPr>
            <w:r>
              <w:t>Sample D</w:t>
            </w:r>
          </w:p>
        </w:tc>
        <w:tc>
          <w:tcPr>
            <w:tcW w:type="dxa" w:w="2160"/>
          </w:tcPr>
          <w:p>
            <w:pPr>
              <w:jc w:val="center"/>
            </w:pPr>
            <w:r>
              <w:t>Coconut Oil, Beeswax, Vitamin E</w:t>
            </w:r>
          </w:p>
        </w:tc>
        <w:tc>
          <w:tcPr>
            <w:tcW w:type="dxa" w:w="2160"/>
          </w:tcPr>
          <w:p>
            <w:pPr>
              <w:jc w:val="center"/>
            </w:pPr>
            <w:r>
              <w:t>4783.2</w:t>
            </w:r>
          </w:p>
        </w:tc>
        <w:tc>
          <w:tcPr>
            <w:tcW w:type="dxa" w:w="2160"/>
          </w:tcPr>
          <w:p>
            <w:pPr>
              <w:jc w:val="center"/>
            </w:pPr>
            <w:r>
              <w:t>cP</w:t>
            </w:r>
          </w:p>
        </w:tc>
      </w:tr>
      <w:tr>
        <w:tc>
          <w:tcPr>
            <w:tcW w:type="dxa" w:w="2160"/>
          </w:tcPr>
          <w:p>
            <w:pPr>
              <w:jc w:val="center"/>
            </w:pPr>
            <w:r>
              <w:t>Sample A</w:t>
            </w:r>
          </w:p>
        </w:tc>
        <w:tc>
          <w:tcPr>
            <w:tcW w:type="dxa" w:w="2160"/>
          </w:tcPr>
          <w:p>
            <w:pPr>
              <w:jc w:val="center"/>
            </w:pPr>
            <w:r>
              <w:t>Jojoba Oil, Gum</w:t>
            </w:r>
          </w:p>
        </w:tc>
        <w:tc>
          <w:tcPr>
            <w:tcW w:type="dxa" w:w="2160"/>
          </w:tcPr>
          <w:p>
            <w:pPr>
              <w:jc w:val="center"/>
            </w:pPr>
            <w:r>
              <w:t>2058.68</w:t>
            </w:r>
          </w:p>
        </w:tc>
        <w:tc>
          <w:tcPr>
            <w:tcW w:type="dxa" w:w="2160"/>
          </w:tcPr>
          <w:p>
            <w:pPr>
              <w:jc w:val="center"/>
            </w:pPr>
            <w:r>
              <w:t>cP</w:t>
            </w:r>
          </w:p>
        </w:tc>
      </w:tr>
    </w:tbl>
    <w:p>
      <w:r>
        <w:t>Exploration into Viscosity:Higher beeswax content contributes to Sample B’s higher viscosity, beneficial for thickening agents in applications.</w:t>
      </w:r>
    </w:p>
    <w:p>
      <w:r>
        <w:t>Note on Methodology Consistency:Repeated measurement at various ambient temperatures confirmed the robustness of the data, though slight deviations due to instrument calibration discrepancies were noted.</w:t>
      </w:r>
    </w:p>
    <w:p>
      <w:r>
        <w:t>Conclusion</w:t>
      </w:r>
    </w:p>
    <w:p>
      <w:r>
        <w:t>The comprehensive analysis of these mixtures has elucidated significant differences in their properties. Variability in conductivity, viscosity, and chromatic absorption relate directly to their compositional differences, demonstrating the versatile applications of these natural oils and compounds.</w:t>
      </w:r>
    </w:p>
    <w:p>
      <w:r>
        <w:t>Future work will include an expanded study focusing on long-term stability under different environmental conditions and their potential to enhance skincare formulations due to their diverse biochemical profiles.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