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</w:t>
      </w:r>
    </w:p>
    <w:p>
      <w:r>
        <w:t>Report ID:Report_1461</w:t>
      </w:r>
    </w:p>
    <w:p>
      <w:r>
        <w:t>Introduction</w:t>
      </w:r>
    </w:p>
    <w:p>
      <w:r>
        <w:t>This report summarizes the results of various tests performed using distinct analytical instruments on different formulations composed of natural oils and additives. These experimental mixtures were subjected to a battery of tests to determine mechanical, chemical, and physical properties. The test identities and unrelated information are interspersed within the narrative to stimulate comprehensive manual evaluation.</w:t>
      </w:r>
    </w:p>
    <w:p>
      <w:r>
        <w:t>Experimental Setup</w:t>
      </w:r>
    </w:p>
    <w:p>
      <w:r>
        <w:t>Test Samples:Various samples were formulated from a combination of oils and additional components. Each unique sample underwent multiple analyses to measure distinct parameters. The key components for these analyses were as follows:</w:t>
      </w:r>
    </w:p>
    <w:p>
      <w:r>
        <w:t>Analytical Techniques and Observations</w:t>
      </w:r>
    </w:p>
    <w:p>
      <w:r>
        <w:t>Mechanical Properties</w:t>
      </w:r>
    </w:p>
    <w:p>
      <w:r>
        <w:t>Four Ball Tester: FB-1000</w:t>
      </w:r>
    </w:p>
    <w:p>
      <w:r>
        <w:t>Electrical Conductivity</w:t>
      </w:r>
    </w:p>
    <w:p>
      <w:r>
        <w:t>Conductivity Meter: CM-215</w:t>
      </w:r>
    </w:p>
    <w:p>
      <w:r>
        <w:t>Chemical Analysis</w:t>
      </w:r>
    </w:p>
    <w:p>
      <w:r>
        <w:t>High-Performance Liquid Chromatography: HPLC-9000</w:t>
      </w:r>
    </w:p>
    <w:p>
      <w:r>
        <w:t>Additional Procedures and Results</w:t>
      </w:r>
    </w:p>
    <w:p>
      <w:r>
        <w:t>Thermal Properties</w:t>
      </w:r>
    </w:p>
    <w:p>
      <w:r>
        <w:t>X-Ray Diffractometer: XRD-6000 (Unrelated Subsection)</w:t>
      </w:r>
    </w:p>
    <w:p>
      <w:r>
        <w:t>Biological Activity</w:t>
      </w:r>
    </w:p>
    <w:p>
      <w:r>
        <w:t>Thermocycler: TC-5000</w:t>
      </w:r>
    </w:p>
    <w:p>
      <w:r>
        <w:t>Photometric Analysis</w:t>
      </w:r>
    </w:p>
    <w:p>
      <w:r>
        <w:t>UV-Vis Spectrophotometer: UV-2600 (Irrelevant Observation Inserted)</w:t>
      </w:r>
    </w:p>
    <w:p>
      <w:r>
        <w:t>pH Analysis</w:t>
      </w:r>
    </w:p>
    <w:p>
      <w:r>
        <w:t>pH Meter: PH-700</w:t>
      </w:r>
    </w:p>
    <w:p>
      <w:r>
        <w:t>Molecular Detail</w:t>
      </w:r>
    </w:p>
    <w:p>
      <w:r>
        <w:t>NMR Spectrometer: NMR-500</w:t>
      </w:r>
    </w:p>
    <w:p>
      <w:r>
        <w:t>Spectroscopic Evaluation</w:t>
      </w:r>
    </w:p>
    <w:p>
      <w:r>
        <w:t>FTIR Spectrometer: FTIR-8400</w:t>
      </w:r>
    </w:p>
    <w:p>
      <w:r>
        <w:t>Conclusion</w:t>
      </w:r>
    </w:p>
    <w:p>
      <w:r>
        <w:t>In conclusion, the tested samples exhibited a range of mechanical, chemical, and physical properties confirming their viability across numerous application avenues. The inconsistencies in the report form part of a structured yet demanding evaluation framework. Beyond their typical readings, test specifics revealed intricate details about each mixture's potential utility and limitations in practical scenarios.</w:t>
      </w:r>
    </w:p>
    <w:p>
      <w:r>
        <w:t>Appendix</w:t>
      </w:r>
    </w:p>
    <w:p>
      <w:r>
        <w:t>Tabulated Data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Test Device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Outcome Description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Moderate wear protection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uS/cm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High conductivity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Gum,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120.5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mg/L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Stable chemical composition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XRD-6000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°C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Valid crystalline structure analysis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37.0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°C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Biologically stable at body temperature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Abs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High UV absorbance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7.2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Neutral pH for dermal applications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NMR Spectrometer NMR-500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5.8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Presence of unsaturated fatty acid structures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1745.0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1/cm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Ester group identification</w:t>
            </w:r>
          </w:p>
        </w:tc>
      </w:tr>
    </w:tbl>
    <w:p>
      <w:r>
        <w:t>Note: All measurements and observations have been documented with stringent adherence to the experimental protocols, ensuring credibility and accuracy despite the inclusion of extraneous elements.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