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1505</w:t>
      </w:r>
    </w:p>
    <w:p>
      <w:r>
        <w:t>Introduction:</w:t>
      </w:r>
    </w:p>
    <w:p>
      <w:r>
        <w:t>The purpose of this laboratory report is to document and analyze the experimental data we collected on various compounds using advanced analytical instruments. Each test sample was prepared by combining specific ingredients, and their properties were evaluated using different methods. The report comprises detailed observations, measurements, and analyses.</w:t>
      </w:r>
    </w:p>
    <w:p>
      <w:r>
        <w:t>Apparatus and Methods:</w:t>
      </w:r>
    </w:p>
    <w:p>
      <w:r>
        <w:t>Our experiments employed a diverse array of instruments, as detailed:</w:t>
      </w:r>
    </w:p>
    <w:p>
      <w:r>
        <w:t>Each instrument was calibrated according to standard protocols to ensure precision in measurement.</w:t>
      </w:r>
    </w:p>
    <w:p>
      <w:r>
        <w:t>Data Collected and Observations:</w:t>
      </w:r>
    </w:p>
    <w:p>
      <w:r>
        <w:t>Table 1: pH and Spectroscopy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1505-01</w:t>
            </w:r>
          </w:p>
        </w:tc>
        <w:tc>
          <w:tcPr>
            <w:tcW w:type="dxa" w:w="1728"/>
          </w:tcPr>
          <w:p>
            <w:pPr>
              <w:jc w:val="center"/>
            </w:pPr>
            <w:r>
              <w:t>pH Meter PH-700</w:t>
            </w:r>
          </w:p>
        </w:tc>
        <w:tc>
          <w:tcPr>
            <w:tcW w:type="dxa" w:w="1728"/>
          </w:tcPr>
          <w:p>
            <w:pPr>
              <w:jc w:val="center"/>
            </w:pPr>
            <w:r>
              <w:t>Coconut Oil, Cetyl Alcohol, Vitamin E</w:t>
            </w:r>
          </w:p>
        </w:tc>
        <w:tc>
          <w:tcPr>
            <w:tcW w:type="dxa" w:w="1728"/>
          </w:tcPr>
          <w:p>
            <w:pPr>
              <w:jc w:val="center"/>
            </w:pPr>
            <w:r>
              <w:t>7.5</w:t>
            </w:r>
          </w:p>
        </w:tc>
        <w:tc>
          <w:tcPr>
            <w:tcW w:type="dxa" w:w="1728"/>
          </w:tcPr>
          <w:p>
            <w:pPr>
              <w:jc w:val="center"/>
            </w:pPr>
            <w:r>
              <w:t>pH</w:t>
            </w:r>
          </w:p>
        </w:tc>
      </w:tr>
      <w:tr>
        <w:tc>
          <w:tcPr>
            <w:tcW w:type="dxa" w:w="1728"/>
          </w:tcPr>
          <w:p>
            <w:pPr>
              <w:jc w:val="center"/>
            </w:pPr>
            <w:r>
              <w:t>1505-05</w:t>
            </w:r>
          </w:p>
        </w:tc>
        <w:tc>
          <w:tcPr>
            <w:tcW w:type="dxa" w:w="1728"/>
          </w:tcPr>
          <w:p>
            <w:pPr>
              <w:jc w:val="center"/>
            </w:pPr>
            <w:r>
              <w:t>UV-Vis Spectrophotometer UV-2600</w:t>
            </w:r>
          </w:p>
        </w:tc>
        <w:tc>
          <w:tcPr>
            <w:tcW w:type="dxa" w:w="1728"/>
          </w:tcPr>
          <w:p>
            <w:pPr>
              <w:jc w:val="center"/>
            </w:pPr>
            <w:r>
              <w:t>Jojoba Oil, Cetyl Alcohol</w:t>
            </w:r>
          </w:p>
        </w:tc>
        <w:tc>
          <w:tcPr>
            <w:tcW w:type="dxa" w:w="1728"/>
          </w:tcPr>
          <w:p>
            <w:pPr>
              <w:jc w:val="center"/>
            </w:pPr>
            <w:r>
              <w:t>2.0</w:t>
            </w:r>
          </w:p>
        </w:tc>
        <w:tc>
          <w:tcPr>
            <w:tcW w:type="dxa" w:w="1728"/>
          </w:tcPr>
          <w:p>
            <w:pPr>
              <w:jc w:val="center"/>
            </w:pPr>
            <w:r>
              <w:t>Abs</w:t>
            </w:r>
          </w:p>
        </w:tc>
      </w:tr>
      <w:tr>
        <w:tc>
          <w:tcPr>
            <w:tcW w:type="dxa" w:w="1728"/>
          </w:tcPr>
          <w:p>
            <w:pPr>
              <w:jc w:val="center"/>
            </w:pPr>
            <w:r>
              <w:t>1505-09</w:t>
            </w:r>
          </w:p>
        </w:tc>
        <w:tc>
          <w:tcPr>
            <w:tcW w:type="dxa" w:w="1728"/>
          </w:tcPr>
          <w:p>
            <w:pPr>
              <w:jc w:val="center"/>
            </w:pPr>
            <w:r>
              <w:t>Spectrometer Alpha-300</w:t>
            </w:r>
          </w:p>
        </w:tc>
        <w:tc>
          <w:tcPr>
            <w:tcW w:type="dxa" w:w="1728"/>
          </w:tcPr>
          <w:p>
            <w:pPr>
              <w:jc w:val="center"/>
            </w:pPr>
            <w:r>
              <w:t>Jojoba Oil, Cetyl Alcohol</w:t>
            </w:r>
          </w:p>
        </w:tc>
        <w:tc>
          <w:tcPr>
            <w:tcW w:type="dxa" w:w="1728"/>
          </w:tcPr>
          <w:p>
            <w:pPr>
              <w:jc w:val="center"/>
            </w:pPr>
            <w:r>
              <w:t>600.0</w:t>
            </w:r>
          </w:p>
        </w:tc>
        <w:tc>
          <w:tcPr>
            <w:tcW w:type="dxa" w:w="1728"/>
          </w:tcPr>
          <w:p>
            <w:pPr>
              <w:jc w:val="center"/>
            </w:pPr>
            <w:r>
              <w:t>nm</w:t>
            </w:r>
          </w:p>
        </w:tc>
      </w:tr>
    </w:tbl>
    <w:p>
      <w:r>
        <w:t>During the pH testing of the mixture containing Coconut Oil, Cetyl Alcohol, and Vitamin E, the reading was consistently recorded at 7.5. Notably, the spectroscopic analysis (UV-Vis) of the Jojoba Oil mixture demonstrated a notable absorption at 600 nm, indicating potential electronic transitions.</w:t>
      </w:r>
    </w:p>
    <w:p>
      <w:r>
        <w:t>Table 2: Conductivity and Chromatography Analyses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1505-02</w:t>
            </w:r>
          </w:p>
        </w:tc>
        <w:tc>
          <w:tcPr>
            <w:tcW w:type="dxa" w:w="1728"/>
          </w:tcPr>
          <w:p>
            <w:pPr>
              <w:jc w:val="center"/>
            </w:pPr>
            <w:r>
              <w:t>Conductivity Meter CM-215</w:t>
            </w:r>
          </w:p>
        </w:tc>
        <w:tc>
          <w:tcPr>
            <w:tcW w:type="dxa" w:w="1728"/>
          </w:tcPr>
          <w:p>
            <w:pPr>
              <w:jc w:val="center"/>
            </w:pPr>
            <w:r>
              <w:t>Almond Oil, Gum, Glycerin</w:t>
            </w:r>
          </w:p>
        </w:tc>
        <w:tc>
          <w:tcPr>
            <w:tcW w:type="dxa" w:w="1728"/>
          </w:tcPr>
          <w:p>
            <w:pPr>
              <w:jc w:val="center"/>
            </w:pPr>
            <w:r>
              <w:t>1500</w:t>
            </w:r>
          </w:p>
        </w:tc>
        <w:tc>
          <w:tcPr>
            <w:tcW w:type="dxa" w:w="1728"/>
          </w:tcPr>
          <w:p>
            <w:pPr>
              <w:jc w:val="center"/>
            </w:pPr>
            <w:r>
              <w:t>uS/cm</w:t>
            </w:r>
          </w:p>
        </w:tc>
      </w:tr>
      <w:tr>
        <w:tc>
          <w:tcPr>
            <w:tcW w:type="dxa" w:w="1728"/>
          </w:tcPr>
          <w:p>
            <w:pPr>
              <w:jc w:val="center"/>
            </w:pPr>
            <w:r>
              <w:t>1505-07</w:t>
            </w:r>
          </w:p>
        </w:tc>
        <w:tc>
          <w:tcPr>
            <w:tcW w:type="dxa" w:w="1728"/>
          </w:tcPr>
          <w:p>
            <w:pPr>
              <w:jc w:val="center"/>
            </w:pPr>
            <w:r>
              <w:t>HPLC System HPLC-9000</w:t>
            </w:r>
          </w:p>
        </w:tc>
        <w:tc>
          <w:tcPr>
            <w:tcW w:type="dxa" w:w="1728"/>
          </w:tcPr>
          <w:p>
            <w:pPr>
              <w:jc w:val="center"/>
            </w:pPr>
            <w:r>
              <w:t>Almond Oil, Gum</w:t>
            </w:r>
          </w:p>
        </w:tc>
        <w:tc>
          <w:tcPr>
            <w:tcW w:type="dxa" w:w="1728"/>
          </w:tcPr>
          <w:p>
            <w:pPr>
              <w:jc w:val="center"/>
            </w:pPr>
            <w:r>
              <w:t>450</w:t>
            </w:r>
          </w:p>
        </w:tc>
        <w:tc>
          <w:tcPr>
            <w:tcW w:type="dxa" w:w="1728"/>
          </w:tcPr>
          <w:p>
            <w:pPr>
              <w:jc w:val="center"/>
            </w:pPr>
            <w:r>
              <w:t>mg/L</w:t>
            </w:r>
          </w:p>
        </w:tc>
      </w:tr>
      <w:tr>
        <w:tc>
          <w:tcPr>
            <w:tcW w:type="dxa" w:w="1728"/>
          </w:tcPr>
          <w:p>
            <w:pPr>
              <w:jc w:val="center"/>
            </w:pPr>
            <w:r>
              <w:t>1505-08</w:t>
            </w:r>
          </w:p>
        </w:tc>
        <w:tc>
          <w:tcPr>
            <w:tcW w:type="dxa" w:w="1728"/>
          </w:tcPr>
          <w:p>
            <w:pPr>
              <w:jc w:val="center"/>
            </w:pPr>
            <w:r>
              <w:t>Gas Chromatograph GC-2010</w:t>
            </w:r>
          </w:p>
        </w:tc>
        <w:tc>
          <w:tcPr>
            <w:tcW w:type="dxa" w:w="1728"/>
          </w:tcPr>
          <w:p>
            <w:pPr>
              <w:jc w:val="center"/>
            </w:pPr>
            <w:r>
              <w:t>Coconut Oil, Vitamin E</w:t>
            </w:r>
          </w:p>
        </w:tc>
        <w:tc>
          <w:tcPr>
            <w:tcW w:type="dxa" w:w="1728"/>
          </w:tcPr>
          <w:p>
            <w:pPr>
              <w:jc w:val="center"/>
            </w:pPr>
            <w:r>
              <w:t>50</w:t>
            </w:r>
          </w:p>
        </w:tc>
        <w:tc>
          <w:tcPr>
            <w:tcW w:type="dxa" w:w="1728"/>
          </w:tcPr>
          <w:p>
            <w:pPr>
              <w:jc w:val="center"/>
            </w:pPr>
            <w:r>
              <w:t>ppm</w:t>
            </w:r>
          </w:p>
        </w:tc>
      </w:tr>
    </w:tbl>
    <w:p>
      <w:r>
        <w:t>The conduction analysis indicated a conductivity of 1500 µS/cm for the Almond Oil mixture. HPLC results revealed significant peaks corresponding to 450 mg/L in concentration, suggesting a unique interaction between Almond Oil and Gum.</w:t>
      </w:r>
    </w:p>
    <w:p>
      <w:r>
        <w:t>Table 3: Structural and Physical Measurement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1505-03</w:t>
            </w:r>
          </w:p>
        </w:tc>
        <w:tc>
          <w:tcPr>
            <w:tcW w:type="dxa" w:w="1728"/>
          </w:tcPr>
          <w:p>
            <w:pPr>
              <w:jc w:val="center"/>
            </w:pPr>
            <w:r>
              <w:t>FTIR Spectrometer FTIR-8400</w:t>
            </w:r>
          </w:p>
        </w:tc>
        <w:tc>
          <w:tcPr>
            <w:tcW w:type="dxa" w:w="1728"/>
          </w:tcPr>
          <w:p>
            <w:pPr>
              <w:jc w:val="center"/>
            </w:pPr>
            <w:r>
              <w:t>Almond Oil, Beeswax, Glycerin</w:t>
            </w:r>
          </w:p>
        </w:tc>
        <w:tc>
          <w:tcPr>
            <w:tcW w:type="dxa" w:w="1728"/>
          </w:tcPr>
          <w:p>
            <w:pPr>
              <w:jc w:val="center"/>
            </w:pPr>
            <w:r>
              <w:t>3500</w:t>
            </w:r>
          </w:p>
        </w:tc>
        <w:tc>
          <w:tcPr>
            <w:tcW w:type="dxa" w:w="1728"/>
          </w:tcPr>
          <w:p>
            <w:pPr>
              <w:jc w:val="center"/>
            </w:pPr>
            <w:r>
              <w:t>1/cm</w:t>
            </w:r>
          </w:p>
        </w:tc>
      </w:tr>
      <w:tr>
        <w:tc>
          <w:tcPr>
            <w:tcW w:type="dxa" w:w="1728"/>
          </w:tcPr>
          <w:p>
            <w:pPr>
              <w:jc w:val="center"/>
            </w:pPr>
            <w:r>
              <w:t>1505-04</w:t>
            </w:r>
          </w:p>
        </w:tc>
        <w:tc>
          <w:tcPr>
            <w:tcW w:type="dxa" w:w="1728"/>
          </w:tcPr>
          <w:p>
            <w:pPr>
              <w:jc w:val="center"/>
            </w:pPr>
            <w:r>
              <w:t>X-Ray Diffractometer XRD-6000</w:t>
            </w:r>
          </w:p>
        </w:tc>
        <w:tc>
          <w:tcPr>
            <w:tcW w:type="dxa" w:w="1728"/>
          </w:tcPr>
          <w:p>
            <w:pPr>
              <w:jc w:val="center"/>
            </w:pPr>
            <w:r>
              <w:t>Coconut Oil, Beeswax</w:t>
            </w:r>
          </w:p>
        </w:tc>
        <w:tc>
          <w:tcPr>
            <w:tcW w:type="dxa" w:w="1728"/>
          </w:tcPr>
          <w:p>
            <w:pPr>
              <w:jc w:val="center"/>
            </w:pPr>
            <w:r>
              <w:t>25</w:t>
            </w:r>
          </w:p>
        </w:tc>
        <w:tc>
          <w:tcPr>
            <w:tcW w:type="dxa" w:w="1728"/>
          </w:tcPr>
          <w:p>
            <w:pPr>
              <w:jc w:val="center"/>
            </w:pPr>
            <w:r>
              <w:t>C</w:t>
            </w:r>
          </w:p>
        </w:tc>
      </w:tr>
      <w:tr>
        <w:tc>
          <w:tcPr>
            <w:tcW w:type="dxa" w:w="1728"/>
          </w:tcPr>
          <w:p>
            <w:pPr>
              <w:jc w:val="center"/>
            </w:pPr>
            <w:r>
              <w:t>1505-06</w:t>
            </w:r>
          </w:p>
        </w:tc>
        <w:tc>
          <w:tcPr>
            <w:tcW w:type="dxa" w:w="1728"/>
          </w:tcPr>
          <w:p>
            <w:pPr>
              <w:jc w:val="center"/>
            </w:pPr>
            <w:r>
              <w:t>Centrifuge X100</w:t>
            </w:r>
          </w:p>
        </w:tc>
        <w:tc>
          <w:tcPr>
            <w:tcW w:type="dxa" w:w="1728"/>
          </w:tcPr>
          <w:p>
            <w:pPr>
              <w:jc w:val="center"/>
            </w:pPr>
            <w:r>
              <w:t>Coconut Oil, Glycerin</w:t>
            </w:r>
          </w:p>
        </w:tc>
        <w:tc>
          <w:tcPr>
            <w:tcW w:type="dxa" w:w="1728"/>
          </w:tcPr>
          <w:p>
            <w:pPr>
              <w:jc w:val="center"/>
            </w:pPr>
            <w:r>
              <w:t>12000</w:t>
            </w:r>
          </w:p>
        </w:tc>
        <w:tc>
          <w:tcPr>
            <w:tcW w:type="dxa" w:w="1728"/>
          </w:tcPr>
          <w:p>
            <w:pPr>
              <w:jc w:val="center"/>
            </w:pPr>
            <w:r>
              <w:t>RPM</w:t>
            </w:r>
          </w:p>
        </w:tc>
      </w:tr>
      <w:tr>
        <w:tc>
          <w:tcPr>
            <w:tcW w:type="dxa" w:w="1728"/>
          </w:tcPr>
          <w:p>
            <w:pPr>
              <w:jc w:val="center"/>
            </w:pPr>
            <w:r>
              <w:t>1505-10</w:t>
            </w:r>
          </w:p>
        </w:tc>
        <w:tc>
          <w:tcPr>
            <w:tcW w:type="dxa" w:w="1728"/>
          </w:tcPr>
          <w:p>
            <w:pPr>
              <w:jc w:val="center"/>
            </w:pPr>
            <w:r>
              <w:t>NMR Spectrometer NMR-500</w:t>
            </w:r>
          </w:p>
        </w:tc>
        <w:tc>
          <w:tcPr>
            <w:tcW w:type="dxa" w:w="1728"/>
          </w:tcPr>
          <w:p>
            <w:pPr>
              <w:jc w:val="center"/>
            </w:pPr>
            <w:r>
              <w:t>Almond Oil, Glycerin</w:t>
            </w:r>
          </w:p>
        </w:tc>
        <w:tc>
          <w:tcPr>
            <w:tcW w:type="dxa" w:w="1728"/>
          </w:tcPr>
          <w:p>
            <w:pPr>
              <w:jc w:val="center"/>
            </w:pPr>
            <w:r>
              <w:t>5</w:t>
            </w:r>
          </w:p>
        </w:tc>
        <w:tc>
          <w:tcPr>
            <w:tcW w:type="dxa" w:w="1728"/>
          </w:tcPr>
          <w:p>
            <w:pPr>
              <w:jc w:val="center"/>
            </w:pPr>
            <w:r>
              <w:t>ppm</w:t>
            </w:r>
          </w:p>
        </w:tc>
      </w:tr>
    </w:tbl>
    <w:p>
      <w:r>
        <w:t>FTIR Spectroscopy elucidated functional groups at 3500 1/cm, representative of O-H bonds in the Almond Oil and Beeswax combination. Furthermore, NMR spectroscopy provided detailed insights at 5 ppm, clarifying the microstructural elements of the Almond Oil mixture.</w:t>
      </w:r>
    </w:p>
    <w:p>
      <w:r>
        <w:t>Results and Discussion:</w:t>
      </w:r>
    </w:p>
    <w:p>
      <w:r>
        <w:t>Across the various instrumental analyses, each mixture's unique physical, chemical, and structural properties were elucidated. For the tested samples, critical interactions between components were highlighted through significant readings:</w:t>
      </w:r>
    </w:p>
    <w:p>
      <w:r>
        <w:t>Mixed analytical strategies including FTIR and NMR provided a complex cross-section of molecular interactions, invaluable for future formulation optimization.</w:t>
      </w:r>
    </w:p>
    <w:p>
      <w:r>
        <w:t>Conclusion:</w:t>
      </w:r>
    </w:p>
    <w:p>
      <w:r>
        <w:t>Each instrument offered profound insights into the respective sample mixtures. From pH stability to molecular deducing, this report underscores the significance of diverse analytical methods in testing and validating complex compound mixtures.</w:t>
      </w:r>
    </w:p>
    <w:p>
      <w:r>
        <w:t>The detailed data sets and observations may serve as a foundation for further investigations into potential applications and refining manufacturing processes.</w:t>
      </w:r>
    </w:p>
    <w:p>
      <w:r>
        <w:t>Note:This report may include some data not directly related to experimental observations, encouraging critical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