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Complex Analysis of Ingredient Mixtures</w:t>
      </w:r>
    </w:p>
    <w:p>
      <w:r>
        <w:t>Code: Report_1508</w:t>
      </w:r>
    </w:p>
    <w:p>
      <w:r>
        <w:t>Equipment and Instrumentation</w:t>
      </w:r>
    </w:p>
    <w:p>
      <w:r>
        <w:t>In this experiment, various samples containing combinations of Coconut Oil, Almond Oil, Jojoba Oil, Cetyl Alcohol, Glycerin, Vitamin E, Beeswax, and Gum were analyzed using multiple advanced instruments. Each instrument provided unique insights into the chemical and physical properties of these mixtures.</w:t>
      </w:r>
    </w:p>
    <w:p>
      <w:r>
        <w:t>Summary Table of Instruments and Conditions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Instrumentation</w:t>
            </w:r>
          </w:p>
        </w:tc>
        <w:tc>
          <w:tcPr>
            <w:tcW w:type="dxa" w:w="1728"/>
          </w:tcPr>
          <w:p>
            <w:pPr>
              <w:jc w:val="center"/>
            </w:pPr>
            <w:r>
              <w:rPr>
                <w:b/>
              </w:rPr>
              <w:t>Components Analyzed</w:t>
            </w:r>
          </w:p>
        </w:tc>
        <w:tc>
          <w:tcPr>
            <w:tcW w:type="dxa" w:w="1728"/>
          </w:tcPr>
          <w:p>
            <w:pPr>
              <w:jc w:val="center"/>
            </w:pPr>
            <w:r>
              <w:rPr>
                <w:b/>
              </w:rPr>
              <w:t>Measurement Specificity</w:t>
            </w:r>
          </w:p>
        </w:tc>
        <w:tc>
          <w:tcPr>
            <w:tcW w:type="dxa" w:w="1728"/>
          </w:tcPr>
          <w:p>
            <w:pPr>
              <w:jc w:val="center"/>
            </w:pPr>
            <w:r>
              <w:rPr>
                <w:b/>
              </w:rPr>
              <w:t>Value</w:t>
            </w:r>
          </w:p>
        </w:tc>
        <w:tc>
          <w:tcPr>
            <w:tcW w:type="dxa" w:w="1728"/>
          </w:tcPr>
          <w:p>
            <w:pPr>
              <w:jc w:val="center"/>
            </w:pPr>
            <w:r>
              <w:rPr>
                <w:b/>
              </w:rPr>
              <w:t>Unit</w:t>
            </w:r>
          </w:p>
        </w:tc>
      </w:tr>
      <w:tr>
        <w:tc>
          <w:tcPr>
            <w:tcW w:type="dxa" w:w="1728"/>
          </w:tcPr>
          <w:p>
            <w:pPr>
              <w:jc w:val="center"/>
            </w:pPr>
            <w:r>
              <w:t>X-Ray Diffractometer XRD-6000</w:t>
            </w:r>
          </w:p>
        </w:tc>
        <w:tc>
          <w:tcPr>
            <w:tcW w:type="dxa" w:w="1728"/>
          </w:tcPr>
          <w:p>
            <w:pPr>
              <w:jc w:val="center"/>
            </w:pPr>
            <w:r>
              <w:t>Coconut Oil, Cetyl Alcohol, Vitamin E</w:t>
            </w:r>
          </w:p>
        </w:tc>
        <w:tc>
          <w:tcPr>
            <w:tcW w:type="dxa" w:w="1728"/>
          </w:tcPr>
          <w:p>
            <w:pPr>
              <w:jc w:val="center"/>
            </w:pPr>
            <w:r>
              <w:t>Crystallinity</w:t>
            </w:r>
          </w:p>
        </w:tc>
        <w:tc>
          <w:tcPr>
            <w:tcW w:type="dxa" w:w="1728"/>
          </w:tcPr>
          <w:p>
            <w:pPr>
              <w:jc w:val="center"/>
            </w:pPr>
            <w:r>
              <w:t>125.0</w:t>
            </w:r>
          </w:p>
        </w:tc>
        <w:tc>
          <w:tcPr>
            <w:tcW w:type="dxa" w:w="1728"/>
          </w:tcPr>
          <w:p>
            <w:pPr>
              <w:jc w:val="center"/>
            </w:pPr>
            <w:r>
              <w:t>C</w:t>
            </w:r>
          </w:p>
        </w:tc>
      </w:tr>
      <w:tr>
        <w:tc>
          <w:tcPr>
            <w:tcW w:type="dxa" w:w="1728"/>
          </w:tcPr>
          <w:p>
            <w:pPr>
              <w:jc w:val="center"/>
            </w:pPr>
            <w:r>
              <w:t>Spectrometer Alpha-300</w:t>
            </w:r>
          </w:p>
        </w:tc>
        <w:tc>
          <w:tcPr>
            <w:tcW w:type="dxa" w:w="1728"/>
          </w:tcPr>
          <w:p>
            <w:pPr>
              <w:jc w:val="center"/>
            </w:pPr>
            <w:r>
              <w:t>Almond Oil, Glycerin</w:t>
            </w:r>
          </w:p>
        </w:tc>
        <w:tc>
          <w:tcPr>
            <w:tcW w:type="dxa" w:w="1728"/>
          </w:tcPr>
          <w:p>
            <w:pPr>
              <w:jc w:val="center"/>
            </w:pPr>
            <w:r>
              <w:t>Wavelength Sensitivity</w:t>
            </w:r>
          </w:p>
        </w:tc>
        <w:tc>
          <w:tcPr>
            <w:tcW w:type="dxa" w:w="1728"/>
          </w:tcPr>
          <w:p>
            <w:pPr>
              <w:jc w:val="center"/>
            </w:pPr>
            <w:r>
              <w:t>450.0</w:t>
            </w:r>
          </w:p>
        </w:tc>
        <w:tc>
          <w:tcPr>
            <w:tcW w:type="dxa" w:w="1728"/>
          </w:tcPr>
          <w:p>
            <w:pPr>
              <w:jc w:val="center"/>
            </w:pPr>
            <w:r>
              <w:t>nm</w:t>
            </w:r>
          </w:p>
        </w:tc>
      </w:tr>
      <w:tr>
        <w:tc>
          <w:tcPr>
            <w:tcW w:type="dxa" w:w="1728"/>
          </w:tcPr>
          <w:p>
            <w:pPr>
              <w:jc w:val="center"/>
            </w:pPr>
            <w:r>
              <w:t>Titrator T-905</w:t>
            </w:r>
          </w:p>
        </w:tc>
        <w:tc>
          <w:tcPr>
            <w:tcW w:type="dxa" w:w="1728"/>
          </w:tcPr>
          <w:p>
            <w:pPr>
              <w:jc w:val="center"/>
            </w:pPr>
            <w:r>
              <w:t>Coconut Oil, Gum</w:t>
            </w:r>
          </w:p>
        </w:tc>
        <w:tc>
          <w:tcPr>
            <w:tcW w:type="dxa" w:w="1728"/>
          </w:tcPr>
          <w:p>
            <w:pPr>
              <w:jc w:val="center"/>
            </w:pPr>
            <w:r>
              <w:t>Molarity</w:t>
            </w:r>
          </w:p>
        </w:tc>
        <w:tc>
          <w:tcPr>
            <w:tcW w:type="dxa" w:w="1728"/>
          </w:tcPr>
          <w:p>
            <w:pPr>
              <w:jc w:val="center"/>
            </w:pPr>
            <w:r>
              <w:t>4.5</w:t>
            </w:r>
          </w:p>
        </w:tc>
        <w:tc>
          <w:tcPr>
            <w:tcW w:type="dxa" w:w="1728"/>
          </w:tcPr>
          <w:p>
            <w:pPr>
              <w:jc w:val="center"/>
            </w:pPr>
            <w:r>
              <w:t>M</w:t>
            </w:r>
          </w:p>
        </w:tc>
      </w:tr>
      <w:tr>
        <w:tc>
          <w:tcPr>
            <w:tcW w:type="dxa" w:w="1728"/>
          </w:tcPr>
          <w:p>
            <w:pPr>
              <w:jc w:val="center"/>
            </w:pPr>
            <w:r>
              <w:t>PCR Machine PCR-96</w:t>
            </w:r>
          </w:p>
        </w:tc>
        <w:tc>
          <w:tcPr>
            <w:tcW w:type="dxa" w:w="1728"/>
          </w:tcPr>
          <w:p>
            <w:pPr>
              <w:jc w:val="center"/>
            </w:pPr>
            <w:r>
              <w:t>Jojoba Oil, Glycerin</w:t>
            </w:r>
          </w:p>
        </w:tc>
        <w:tc>
          <w:tcPr>
            <w:tcW w:type="dxa" w:w="1728"/>
          </w:tcPr>
          <w:p>
            <w:pPr>
              <w:jc w:val="center"/>
            </w:pPr>
            <w:r>
              <w:t>Cycle Threshold</w:t>
            </w:r>
          </w:p>
        </w:tc>
        <w:tc>
          <w:tcPr>
            <w:tcW w:type="dxa" w:w="1728"/>
          </w:tcPr>
          <w:p>
            <w:pPr>
              <w:jc w:val="center"/>
            </w:pPr>
            <w:r>
              <w:t>23.0</w:t>
            </w:r>
          </w:p>
        </w:tc>
        <w:tc>
          <w:tcPr>
            <w:tcW w:type="dxa" w:w="1728"/>
          </w:tcPr>
          <w:p>
            <w:pPr>
              <w:jc w:val="center"/>
            </w:pPr>
            <w:r>
              <w:t>Ct</w:t>
            </w:r>
          </w:p>
        </w:tc>
      </w:tr>
      <w:tr>
        <w:tc>
          <w:tcPr>
            <w:tcW w:type="dxa" w:w="1728"/>
          </w:tcPr>
          <w:p>
            <w:pPr>
              <w:jc w:val="center"/>
            </w:pPr>
            <w:r>
              <w:t>Microplate Reader MRX</w:t>
            </w:r>
          </w:p>
        </w:tc>
        <w:tc>
          <w:tcPr>
            <w:tcW w:type="dxa" w:w="1728"/>
          </w:tcPr>
          <w:p>
            <w:pPr>
              <w:jc w:val="center"/>
            </w:pPr>
            <w:r>
              <w:t>Coconut Oil, Beeswax</w:t>
            </w:r>
          </w:p>
        </w:tc>
        <w:tc>
          <w:tcPr>
            <w:tcW w:type="dxa" w:w="1728"/>
          </w:tcPr>
          <w:p>
            <w:pPr>
              <w:jc w:val="center"/>
            </w:pPr>
            <w:r>
              <w:t>Optical Density</w:t>
            </w:r>
          </w:p>
        </w:tc>
        <w:tc>
          <w:tcPr>
            <w:tcW w:type="dxa" w:w="1728"/>
          </w:tcPr>
          <w:p>
            <w:pPr>
              <w:jc w:val="center"/>
            </w:pPr>
            <w:r>
              <w:t>1.2</w:t>
            </w:r>
          </w:p>
        </w:tc>
        <w:tc>
          <w:tcPr>
            <w:tcW w:type="dxa" w:w="1728"/>
          </w:tcPr>
          <w:p>
            <w:pPr>
              <w:jc w:val="center"/>
            </w:pPr>
            <w:r>
              <w:t>OD</w:t>
            </w:r>
          </w:p>
        </w:tc>
      </w:tr>
      <w:tr>
        <w:tc>
          <w:tcPr>
            <w:tcW w:type="dxa" w:w="1728"/>
          </w:tcPr>
          <w:p>
            <w:pPr>
              <w:jc w:val="center"/>
            </w:pPr>
            <w:r>
              <w:t>Centrifuge X100</w:t>
            </w:r>
          </w:p>
        </w:tc>
        <w:tc>
          <w:tcPr>
            <w:tcW w:type="dxa" w:w="1728"/>
          </w:tcPr>
          <w:p>
            <w:pPr>
              <w:jc w:val="center"/>
            </w:pPr>
            <w:r>
              <w:t>Coconut Oil, Glycerin</w:t>
            </w:r>
          </w:p>
        </w:tc>
        <w:tc>
          <w:tcPr>
            <w:tcW w:type="dxa" w:w="1728"/>
          </w:tcPr>
          <w:p>
            <w:pPr>
              <w:jc w:val="center"/>
            </w:pPr>
            <w:r>
              <w:t>Spin Rate</w:t>
            </w:r>
          </w:p>
        </w:tc>
        <w:tc>
          <w:tcPr>
            <w:tcW w:type="dxa" w:w="1728"/>
          </w:tcPr>
          <w:p>
            <w:pPr>
              <w:jc w:val="center"/>
            </w:pPr>
            <w:r>
              <w:t>13000.0</w:t>
            </w:r>
          </w:p>
        </w:tc>
        <w:tc>
          <w:tcPr>
            <w:tcW w:type="dxa" w:w="1728"/>
          </w:tcPr>
          <w:p>
            <w:pPr>
              <w:jc w:val="center"/>
            </w:pPr>
            <w:r>
              <w:t>RPM</w:t>
            </w:r>
          </w:p>
        </w:tc>
      </w:tr>
      <w:tr>
        <w:tc>
          <w:tcPr>
            <w:tcW w:type="dxa" w:w="1728"/>
          </w:tcPr>
          <w:p>
            <w:pPr>
              <w:jc w:val="center"/>
            </w:pPr>
            <w:r>
              <w:t>Ion Chromatograph IC-2100</w:t>
            </w:r>
          </w:p>
        </w:tc>
        <w:tc>
          <w:tcPr>
            <w:tcW w:type="dxa" w:w="1728"/>
          </w:tcPr>
          <w:p>
            <w:pPr>
              <w:jc w:val="center"/>
            </w:pPr>
            <w:r>
              <w:t>Almond Oil</w:t>
            </w:r>
          </w:p>
        </w:tc>
        <w:tc>
          <w:tcPr>
            <w:tcW w:type="dxa" w:w="1728"/>
          </w:tcPr>
          <w:p>
            <w:pPr>
              <w:jc w:val="center"/>
            </w:pPr>
            <w:r>
              <w:t>Ion Concentration</w:t>
            </w:r>
          </w:p>
        </w:tc>
        <w:tc>
          <w:tcPr>
            <w:tcW w:type="dxa" w:w="1728"/>
          </w:tcPr>
          <w:p>
            <w:pPr>
              <w:jc w:val="center"/>
            </w:pPr>
            <w:r>
              <w:t>75.0</w:t>
            </w:r>
          </w:p>
        </w:tc>
        <w:tc>
          <w:tcPr>
            <w:tcW w:type="dxa" w:w="1728"/>
          </w:tcPr>
          <w:p>
            <w:pPr>
              <w:jc w:val="center"/>
            </w:pPr>
            <w:r>
              <w:t>mM</w:t>
            </w:r>
          </w:p>
        </w:tc>
      </w:tr>
      <w:tr>
        <w:tc>
          <w:tcPr>
            <w:tcW w:type="dxa" w:w="1728"/>
          </w:tcPr>
          <w:p>
            <w:pPr>
              <w:jc w:val="center"/>
            </w:pPr>
            <w:r>
              <w:t>NMR Spectrometer NMR-500</w:t>
            </w:r>
          </w:p>
        </w:tc>
        <w:tc>
          <w:tcPr>
            <w:tcW w:type="dxa" w:w="1728"/>
          </w:tcPr>
          <w:p>
            <w:pPr>
              <w:jc w:val="center"/>
            </w:pPr>
            <w:r>
              <w:t>Coconut Oil, Cetyl Alcohol, Vitamin E</w:t>
            </w:r>
          </w:p>
        </w:tc>
        <w:tc>
          <w:tcPr>
            <w:tcW w:type="dxa" w:w="1728"/>
          </w:tcPr>
          <w:p>
            <w:pPr>
              <w:jc w:val="center"/>
            </w:pPr>
            <w:r>
              <w:t>Chemical Shift</w:t>
            </w:r>
          </w:p>
        </w:tc>
        <w:tc>
          <w:tcPr>
            <w:tcW w:type="dxa" w:w="1728"/>
          </w:tcPr>
          <w:p>
            <w:pPr>
              <w:jc w:val="center"/>
            </w:pPr>
            <w:r>
              <w:t>15.0</w:t>
            </w:r>
          </w:p>
        </w:tc>
        <w:tc>
          <w:tcPr>
            <w:tcW w:type="dxa" w:w="1728"/>
          </w:tcPr>
          <w:p>
            <w:pPr>
              <w:jc w:val="center"/>
            </w:pPr>
            <w:r>
              <w:t>ppm</w:t>
            </w:r>
          </w:p>
        </w:tc>
      </w:tr>
      <w:tr>
        <w:tc>
          <w:tcPr>
            <w:tcW w:type="dxa" w:w="1728"/>
          </w:tcPr>
          <w:p>
            <w:pPr>
              <w:jc w:val="center"/>
            </w:pPr>
            <w:r>
              <w:t>UV-Vis Spectrophotometer UV-2600</w:t>
            </w:r>
          </w:p>
        </w:tc>
        <w:tc>
          <w:tcPr>
            <w:tcW w:type="dxa" w:w="1728"/>
          </w:tcPr>
          <w:p>
            <w:pPr>
              <w:jc w:val="center"/>
            </w:pPr>
            <w:r>
              <w:t>Jojoba Oil</w:t>
            </w:r>
          </w:p>
        </w:tc>
        <w:tc>
          <w:tcPr>
            <w:tcW w:type="dxa" w:w="1728"/>
          </w:tcPr>
          <w:p>
            <w:pPr>
              <w:jc w:val="center"/>
            </w:pPr>
            <w:r>
              <w:t>Absorbance</w:t>
            </w:r>
          </w:p>
        </w:tc>
        <w:tc>
          <w:tcPr>
            <w:tcW w:type="dxa" w:w="1728"/>
          </w:tcPr>
          <w:p>
            <w:pPr>
              <w:jc w:val="center"/>
            </w:pPr>
            <w:r>
              <w:t>2.1</w:t>
            </w:r>
          </w:p>
        </w:tc>
        <w:tc>
          <w:tcPr>
            <w:tcW w:type="dxa" w:w="1728"/>
          </w:tcPr>
          <w:p>
            <w:pPr>
              <w:jc w:val="center"/>
            </w:pPr>
            <w:r>
              <w:t>Abs</w:t>
            </w:r>
          </w:p>
        </w:tc>
      </w:tr>
      <w:tr>
        <w:tc>
          <w:tcPr>
            <w:tcW w:type="dxa" w:w="1728"/>
          </w:tcPr>
          <w:p>
            <w:pPr>
              <w:jc w:val="center"/>
            </w:pPr>
            <w:r>
              <w:t>Gas Chromatograph GC-2010</w:t>
            </w:r>
          </w:p>
        </w:tc>
        <w:tc>
          <w:tcPr>
            <w:tcW w:type="dxa" w:w="1728"/>
          </w:tcPr>
          <w:p>
            <w:pPr>
              <w:jc w:val="center"/>
            </w:pPr>
            <w:r>
              <w:t>Coconut Oil, Gum</w:t>
            </w:r>
          </w:p>
        </w:tc>
        <w:tc>
          <w:tcPr>
            <w:tcW w:type="dxa" w:w="1728"/>
          </w:tcPr>
          <w:p>
            <w:pPr>
              <w:jc w:val="center"/>
            </w:pPr>
            <w:r>
              <w:t>Particulate Matter</w:t>
            </w:r>
          </w:p>
        </w:tc>
        <w:tc>
          <w:tcPr>
            <w:tcW w:type="dxa" w:w="1728"/>
          </w:tcPr>
          <w:p>
            <w:pPr>
              <w:jc w:val="center"/>
            </w:pPr>
            <w:r>
              <w:t>0.5</w:t>
            </w:r>
          </w:p>
        </w:tc>
        <w:tc>
          <w:tcPr>
            <w:tcW w:type="dxa" w:w="1728"/>
          </w:tcPr>
          <w:p>
            <w:pPr>
              <w:jc w:val="center"/>
            </w:pPr>
            <w:r>
              <w:t>ppm</w:t>
            </w:r>
          </w:p>
        </w:tc>
      </w:tr>
      <w:tr>
        <w:tc>
          <w:tcPr>
            <w:tcW w:type="dxa" w:w="1728"/>
          </w:tcPr>
          <w:p>
            <w:pPr>
              <w:jc w:val="center"/>
            </w:pPr>
            <w:r>
              <w:t>Viscometer VS-300</w:t>
            </w:r>
          </w:p>
        </w:tc>
        <w:tc>
          <w:tcPr>
            <w:tcW w:type="dxa" w:w="1728"/>
          </w:tcPr>
          <w:p>
            <w:pPr>
              <w:jc w:val="center"/>
            </w:pPr>
            <w:r>
              <w:t>Coconut Oil, Vitamin E</w:t>
            </w:r>
          </w:p>
        </w:tc>
        <w:tc>
          <w:tcPr>
            <w:tcW w:type="dxa" w:w="1728"/>
          </w:tcPr>
          <w:p>
            <w:pPr>
              <w:jc w:val="center"/>
            </w:pPr>
            <w:r>
              <w:t>Viscosity</w:t>
            </w:r>
          </w:p>
        </w:tc>
        <w:tc>
          <w:tcPr>
            <w:tcW w:type="dxa" w:w="1728"/>
          </w:tcPr>
          <w:p>
            <w:pPr>
              <w:jc w:val="center"/>
            </w:pPr>
            <w:r>
              <w:t>4886.06</w:t>
            </w:r>
          </w:p>
        </w:tc>
        <w:tc>
          <w:tcPr>
            <w:tcW w:type="dxa" w:w="1728"/>
          </w:tcPr>
          <w:p>
            <w:pPr>
              <w:jc w:val="center"/>
            </w:pPr>
            <w:r>
              <w:t>cP</w:t>
            </w:r>
          </w:p>
        </w:tc>
      </w:tr>
      <w:tr>
        <w:tc>
          <w:tcPr>
            <w:tcW w:type="dxa" w:w="1728"/>
          </w:tcPr>
          <w:p>
            <w:pPr>
              <w:jc w:val="center"/>
            </w:pPr>
            <w:r>
              <w:t>Viscometer VS-300</w:t>
            </w:r>
          </w:p>
        </w:tc>
        <w:tc>
          <w:tcPr>
            <w:tcW w:type="dxa" w:w="1728"/>
          </w:tcPr>
          <w:p>
            <w:pPr>
              <w:jc w:val="center"/>
            </w:pPr>
            <w:r>
              <w:t>Jojoba Oil, Cetyl Alcohol</w:t>
            </w:r>
          </w:p>
        </w:tc>
        <w:tc>
          <w:tcPr>
            <w:tcW w:type="dxa" w:w="1728"/>
          </w:tcPr>
          <w:p>
            <w:pPr>
              <w:jc w:val="center"/>
            </w:pPr>
            <w:r>
              <w:t>Viscosity</w:t>
            </w:r>
          </w:p>
        </w:tc>
        <w:tc>
          <w:tcPr>
            <w:tcW w:type="dxa" w:w="1728"/>
          </w:tcPr>
          <w:p>
            <w:pPr>
              <w:jc w:val="center"/>
            </w:pPr>
            <w:r>
              <w:t>2762.46</w:t>
            </w:r>
          </w:p>
        </w:tc>
        <w:tc>
          <w:tcPr>
            <w:tcW w:type="dxa" w:w="1728"/>
          </w:tcPr>
          <w:p>
            <w:pPr>
              <w:jc w:val="center"/>
            </w:pPr>
            <w:r>
              <w:t>cP</w:t>
            </w:r>
          </w:p>
        </w:tc>
      </w:tr>
    </w:tbl>
    <w:p>
      <w:r>
        <w:t>Observations and Descriptions</w:t>
      </w:r>
    </w:p>
    <w:p>
      <w:r>
        <w:t>Coconut Oil and Additives:Coconut oil samples, with various additives, exhibited a range of interactions. The use of XRD-6000 highlighted the crystalline transformations with a high sensitivity of 125 C, indicating significant structural changes upon mixing with Cetyl Alcohol and Vitamin E. The NMR analysis further confirmed a distinct chemical shift at 15 ppm, correlating well with the presence of functional groups in Vitamin E.</w:t>
      </w:r>
    </w:p>
    <w:p>
      <w:r>
        <w:t>Furthermore, gas chromatographic analysis of coconut oil combined with gum showed ppm levels of divergent components, with a precise measurement indicating a value of 0.5 ppm. This suggested minor volatile impurities or degradation products. The viscometer revealed that a mixture of coconut oil and vitamin E achieved a high viscosity, measured at 4886.06 cP, indicating potential stability or thickness enhancements.</w:t>
      </w:r>
    </w:p>
    <w:p>
      <w:r>
        <w:t>Almond Oil Mixtures:The alpha-300 spectrometer discerned specific wavelengths at 450 nm for almond oil mixed with glycerin, denoting potential communicative absorptions that may be critical for color or scent properties. Furthermore, the ion chromatograph IC-2100 provided insights into ionic strength variations at 75 mM, possibly signaling effective emulsification or solvation processes occurring within the profile.</w:t>
      </w:r>
    </w:p>
    <w:p>
      <w:r>
        <w:t>Jojoba Oil Combinations:For jojoba oil samples, the UV-2600 demonstrated an absorbance of 2.1 Abs, potentially indicating an elevated level of conjugated compounds in the mixture. The PCR analysis at a threshold cycle of 23 suggested low amplification, which might imply stable chemical resistance or conformational consistency in jojoba oil with glycerin combinations.</w:t>
      </w:r>
    </w:p>
    <w:p>
      <w:r>
        <w:t>Miscellaneous Findings and Irrelevant Information:In an unrelated test, our lab assistant accidentally mixed samples with an unrelated compound, resulting in undefined measurements. No substantive data was collected from this error, and it should not affect the current report. Also, our ambient temperature monitoring registered 21 degrees Celsius, which should remain constant in future contexts to maintain uniform testing conditions.</w:t>
      </w:r>
    </w:p>
    <w:p>
      <w:r>
        <w:t>The microplate reader evaluating coconut oil and beeswax measured an optical density of 1.2 OD, which sheds light on the absorptive or dispersive properties within composite layers. Similarly, a viscosity contrast for jojoba oil with cetyl alcohol, recorded at 2762.46 cP, indicated a notably lower resistance to flow, potentially useful for application-specific designs.</w:t>
      </w:r>
    </w:p>
    <w:p>
      <w:r>
        <w:t>Discussion</w:t>
      </w:r>
    </w:p>
    <w:p>
      <w:r>
        <w:t>This experimental series highlighted the mutable characteristics of natural oils when influenced by various agents. Each instrumental category provided a matrix of data, painting a vivid picture of the interactive behavior between base oils and their additive counterparts. Anomalies appeared in responses for gum, evident in differing response measures of the ID GC-2010, suggesting further isolated studies are needed.</w:t>
      </w:r>
    </w:p>
    <w:p>
      <w:r>
        <w:t>Overall, this analysis provides a comprehensive insight, leading the discussion of potential applications such as stability-enhancing formulations or the nuanced utilization of sensory attributes in consumer products. Though non-instrumental errors occasionally occurred, discernible trends remain evident.</w:t>
      </w:r>
    </w:p>
    <w:p>
      <w:r>
        <w:t>In conclusion, the interactivity between these oil mixtures presents substantial data for future research, with potential applications in cosmetic, pharmaceutical, and nutraceutical industries given their stability and complex chemical profiles. This report, with its meticulously arranged data, showcases a blend of precision and controlled variability essential for an advanced understanding of such comprehensive chemical evaluations.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