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 and Wax Mixtures</w:t>
      </w:r>
    </w:p>
    <w:p>
      <w:r>
        <w:t>Report ID: 1511</w:t>
      </w:r>
    </w:p>
    <w:p>
      <w:r>
        <w:t>Introduction</w:t>
      </w:r>
    </w:p>
    <w:p>
      <w:r>
        <w:t>The purpose of this laboratory report is to analyze various mixtures containing oils, waxes, and vitamins using different analytical techniques. Each test sample is comprised of specific ingredients, representing distinct formulations used in cosmetic or pharmaceutical applications.</w:t>
      </w:r>
    </w:p>
    <w:p>
      <w:r>
        <w:t>Materials and Methods</w:t>
      </w:r>
    </w:p>
    <w:p>
      <w:r>
        <w:t>A variety of instruments were employed to measure and analyze the properties of the prepared mixtures. Each instrument was chosen based on its capacity to provide insight into different physicochemical characteristics of the samples.</w:t>
      </w:r>
    </w:p>
    <w:p>
      <w:r>
        <w:t>Samples and Analytical Techniques</w:t>
      </w:r>
    </w:p>
    <w:p>
      <w:r>
        <w:t>Jojoba Oil, Beeswax, Glycerin</w:t>
      </w:r>
    </w:p>
    <w:p>
      <w:r>
        <w:t>Instruments and Measurements</w:t>
      </w:r>
    </w:p>
    <w:p>
      <w:r>
        <w:t>Table 1: Detailed Instrumentation and Techniques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Instrumentation</w:t>
            </w:r>
          </w:p>
        </w:tc>
        <w:tc>
          <w:tcPr>
            <w:tcW w:type="dxa" w:w="1728"/>
          </w:tcPr>
          <w:p>
            <w:pPr>
              <w:jc w:val="center"/>
            </w:pPr>
            <w:r>
              <w:rPr>
                <w:b/>
              </w:rPr>
              <w:t>Sample Composition</w:t>
            </w:r>
          </w:p>
        </w:tc>
        <w:tc>
          <w:tcPr>
            <w:tcW w:type="dxa" w:w="1728"/>
          </w:tcPr>
          <w:p>
            <w:pPr>
              <w:jc w:val="center"/>
            </w:pPr>
            <w:r>
              <w:rPr>
                <w:b/>
              </w:rPr>
              <w:t>Parameter Measured</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Liquid Chromatograph LC-400</w:t>
            </w:r>
          </w:p>
        </w:tc>
        <w:tc>
          <w:tcPr>
            <w:tcW w:type="dxa" w:w="1728"/>
          </w:tcPr>
          <w:p>
            <w:pPr>
              <w:jc w:val="center"/>
            </w:pPr>
            <w:r>
              <w:t>Coconut Oil, Cetyl Alcohol, Vitamin E</w:t>
            </w:r>
          </w:p>
        </w:tc>
        <w:tc>
          <w:tcPr>
            <w:tcW w:type="dxa" w:w="1728"/>
          </w:tcPr>
          <w:p>
            <w:pPr>
              <w:jc w:val="center"/>
            </w:pPr>
            <w:r>
              <w:t>Concentration</w:t>
            </w:r>
          </w:p>
        </w:tc>
        <w:tc>
          <w:tcPr>
            <w:tcW w:type="dxa" w:w="1728"/>
          </w:tcPr>
          <w:p>
            <w:pPr>
              <w:jc w:val="center"/>
            </w:pPr>
            <w:r>
              <w:t>47.5</w:t>
            </w:r>
          </w:p>
        </w:tc>
        <w:tc>
          <w:tcPr>
            <w:tcW w:type="dxa" w:w="1728"/>
          </w:tcPr>
          <w:p>
            <w:pPr>
              <w:jc w:val="center"/>
            </w:pPr>
            <w:r>
              <w:t>ug/mL</w:t>
            </w:r>
          </w:p>
        </w:tc>
      </w:tr>
      <w:tr>
        <w:tc>
          <w:tcPr>
            <w:tcW w:type="dxa" w:w="1728"/>
          </w:tcPr>
          <w:p>
            <w:pPr>
              <w:jc w:val="center"/>
            </w:pPr>
            <w:r>
              <w:t>Centrifuge X100</w:t>
            </w:r>
          </w:p>
        </w:tc>
        <w:tc>
          <w:tcPr>
            <w:tcW w:type="dxa" w:w="1728"/>
          </w:tcPr>
          <w:p>
            <w:pPr>
              <w:jc w:val="center"/>
            </w:pPr>
            <w:r>
              <w:t>Almond Oil, Beeswax, Glycerin</w:t>
            </w:r>
          </w:p>
        </w:tc>
        <w:tc>
          <w:tcPr>
            <w:tcW w:type="dxa" w:w="1728"/>
          </w:tcPr>
          <w:p>
            <w:pPr>
              <w:jc w:val="center"/>
            </w:pPr>
            <w:r>
              <w:t>Speed</w:t>
            </w:r>
          </w:p>
        </w:tc>
        <w:tc>
          <w:tcPr>
            <w:tcW w:type="dxa" w:w="1728"/>
          </w:tcPr>
          <w:p>
            <w:pPr>
              <w:jc w:val="center"/>
            </w:pPr>
            <w:r>
              <w:t>12500.0</w:t>
            </w:r>
          </w:p>
        </w:tc>
        <w:tc>
          <w:tcPr>
            <w:tcW w:type="dxa" w:w="1728"/>
          </w:tcPr>
          <w:p>
            <w:pPr>
              <w:jc w:val="center"/>
            </w:pPr>
            <w:r>
              <w:t>RPM</w:t>
            </w:r>
          </w:p>
        </w:tc>
      </w:tr>
      <w:tr>
        <w:tc>
          <w:tcPr>
            <w:tcW w:type="dxa" w:w="1728"/>
          </w:tcPr>
          <w:p>
            <w:pPr>
              <w:jc w:val="center"/>
            </w:pPr>
            <w:r>
              <w:t>NMR Spectrometer NMR-500</w:t>
            </w:r>
          </w:p>
        </w:tc>
        <w:tc>
          <w:tcPr>
            <w:tcW w:type="dxa" w:w="1728"/>
          </w:tcPr>
          <w:p>
            <w:pPr>
              <w:jc w:val="center"/>
            </w:pPr>
            <w:r>
              <w:t>Coconut Oil, Beeswax, Glycerin</w:t>
            </w:r>
          </w:p>
        </w:tc>
        <w:tc>
          <w:tcPr>
            <w:tcW w:type="dxa" w:w="1728"/>
          </w:tcPr>
          <w:p>
            <w:pPr>
              <w:jc w:val="center"/>
            </w:pPr>
            <w:r>
              <w:t>Chemical Shift</w:t>
            </w:r>
          </w:p>
        </w:tc>
        <w:tc>
          <w:tcPr>
            <w:tcW w:type="dxa" w:w="1728"/>
          </w:tcPr>
          <w:p>
            <w:pPr>
              <w:jc w:val="center"/>
            </w:pPr>
            <w:r>
              <w:t>15.0</w:t>
            </w:r>
          </w:p>
        </w:tc>
        <w:tc>
          <w:tcPr>
            <w:tcW w:type="dxa" w:w="1728"/>
          </w:tcPr>
          <w:p>
            <w:pPr>
              <w:jc w:val="center"/>
            </w:pPr>
            <w:r>
              <w:t>ppm</w:t>
            </w:r>
          </w:p>
        </w:tc>
      </w:tr>
      <w:tr>
        <w:tc>
          <w:tcPr>
            <w:tcW w:type="dxa" w:w="1728"/>
          </w:tcPr>
          <w:p>
            <w:pPr>
              <w:jc w:val="center"/>
            </w:pPr>
            <w:r>
              <w:t>HPLC System HPLC-9000</w:t>
            </w:r>
          </w:p>
        </w:tc>
        <w:tc>
          <w:tcPr>
            <w:tcW w:type="dxa" w:w="1728"/>
          </w:tcPr>
          <w:p>
            <w:pPr>
              <w:jc w:val="center"/>
            </w:pPr>
            <w:r>
              <w:t>Almond Oil, Cetyl Alcohol, Vitamin E</w:t>
            </w:r>
          </w:p>
        </w:tc>
        <w:tc>
          <w:tcPr>
            <w:tcW w:type="dxa" w:w="1728"/>
          </w:tcPr>
          <w:p>
            <w:pPr>
              <w:jc w:val="center"/>
            </w:pPr>
            <w:r>
              <w:t>Concentration</w:t>
            </w:r>
          </w:p>
        </w:tc>
        <w:tc>
          <w:tcPr>
            <w:tcW w:type="dxa" w:w="1728"/>
          </w:tcPr>
          <w:p>
            <w:pPr>
              <w:jc w:val="center"/>
            </w:pPr>
            <w:r>
              <w:t>250.0</w:t>
            </w:r>
          </w:p>
        </w:tc>
        <w:tc>
          <w:tcPr>
            <w:tcW w:type="dxa" w:w="1728"/>
          </w:tcPr>
          <w:p>
            <w:pPr>
              <w:jc w:val="center"/>
            </w:pPr>
            <w:r>
              <w:t>mg/L</w:t>
            </w:r>
          </w:p>
        </w:tc>
      </w:tr>
      <w:tr>
        <w:tc>
          <w:tcPr>
            <w:tcW w:type="dxa" w:w="1728"/>
          </w:tcPr>
          <w:p>
            <w:pPr>
              <w:jc w:val="center"/>
            </w:pPr>
            <w:r>
              <w:t>PCR Machine PCR-96</w:t>
            </w:r>
          </w:p>
        </w:tc>
        <w:tc>
          <w:tcPr>
            <w:tcW w:type="dxa" w:w="1728"/>
          </w:tcPr>
          <w:p>
            <w:pPr>
              <w:jc w:val="center"/>
            </w:pPr>
            <w:r>
              <w:t>Jojoba Oil, Beeswax, Glycerin</w:t>
            </w:r>
          </w:p>
        </w:tc>
        <w:tc>
          <w:tcPr>
            <w:tcW w:type="dxa" w:w="1728"/>
          </w:tcPr>
          <w:p>
            <w:pPr>
              <w:jc w:val="center"/>
            </w:pPr>
            <w:r>
              <w:t>Cycle Threshold</w:t>
            </w:r>
          </w:p>
        </w:tc>
        <w:tc>
          <w:tcPr>
            <w:tcW w:type="dxa" w:w="1728"/>
          </w:tcPr>
          <w:p>
            <w:pPr>
              <w:jc w:val="center"/>
            </w:pPr>
            <w:r>
              <w:t>32.0</w:t>
            </w:r>
          </w:p>
        </w:tc>
        <w:tc>
          <w:tcPr>
            <w:tcW w:type="dxa" w:w="1728"/>
          </w:tcPr>
          <w:p>
            <w:pPr>
              <w:jc w:val="center"/>
            </w:pPr>
            <w:r>
              <w:t>Ct</w:t>
            </w:r>
          </w:p>
        </w:tc>
      </w:tr>
      <w:tr>
        <w:tc>
          <w:tcPr>
            <w:tcW w:type="dxa" w:w="1728"/>
          </w:tcPr>
          <w:p>
            <w:pPr>
              <w:jc w:val="center"/>
            </w:pPr>
            <w:r>
              <w:t>FTIR Spectrometer FTIR-8400</w:t>
            </w:r>
          </w:p>
        </w:tc>
        <w:tc>
          <w:tcPr>
            <w:tcW w:type="dxa" w:w="1728"/>
          </w:tcPr>
          <w:p>
            <w:pPr>
              <w:jc w:val="center"/>
            </w:pPr>
            <w:r>
              <w:t>Coconut Oil, Cetyl Alcohol</w:t>
            </w:r>
          </w:p>
        </w:tc>
        <w:tc>
          <w:tcPr>
            <w:tcW w:type="dxa" w:w="1728"/>
          </w:tcPr>
          <w:p>
            <w:pPr>
              <w:jc w:val="center"/>
            </w:pPr>
            <w:r>
              <w:t>Wavenumber</w:t>
            </w:r>
          </w:p>
        </w:tc>
        <w:tc>
          <w:tcPr>
            <w:tcW w:type="dxa" w:w="1728"/>
          </w:tcPr>
          <w:p>
            <w:pPr>
              <w:jc w:val="center"/>
            </w:pPr>
            <w:r>
              <w:t>3500.0</w:t>
            </w:r>
          </w:p>
        </w:tc>
        <w:tc>
          <w:tcPr>
            <w:tcW w:type="dxa" w:w="1728"/>
          </w:tcPr>
          <w:p>
            <w:pPr>
              <w:jc w:val="center"/>
            </w:pPr>
            <w:r>
              <w:t>1/cm</w:t>
            </w:r>
          </w:p>
        </w:tc>
      </w:tr>
    </w:tbl>
    <w:p>
      <w:r>
        <w:t>Viscosity is a critical physical property, especially for formulations meant for topical applications. Data for viscosity was collected using a Viscometer.</w:t>
      </w:r>
    </w:p>
    <w:p>
      <w:r>
        <w:t>Table 2: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Instrumentation</w:t>
            </w:r>
          </w:p>
        </w:tc>
        <w:tc>
          <w:tcPr>
            <w:tcW w:type="dxa" w:w="2160"/>
          </w:tcPr>
          <w:p>
            <w:pPr>
              <w:jc w:val="center"/>
            </w:pPr>
            <w:r>
              <w:rPr>
                <w:b/>
              </w:rPr>
              <w:t>Sample Composition</w:t>
            </w:r>
          </w:p>
        </w:tc>
        <w:tc>
          <w:tcPr>
            <w:tcW w:type="dxa" w:w="2160"/>
          </w:tcPr>
          <w:p>
            <w:pPr>
              <w:jc w:val="center"/>
            </w:pPr>
            <w:r>
              <w:rPr>
                <w:b/>
              </w:rPr>
              <w:t>Viscosity</w:t>
            </w:r>
          </w:p>
        </w:tc>
        <w:tc>
          <w:tcPr>
            <w:tcW w:type="dxa" w:w="2160"/>
          </w:tcPr>
          <w:p>
            <w:pPr>
              <w:jc w:val="center"/>
            </w:pPr>
            <w:r>
              <w:rPr>
                <w:b/>
              </w:rPr>
              <w:t>Units</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3086.36</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Beeswax</w:t>
            </w:r>
          </w:p>
        </w:tc>
        <w:tc>
          <w:tcPr>
            <w:tcW w:type="dxa" w:w="2160"/>
          </w:tcPr>
          <w:p>
            <w:pPr>
              <w:jc w:val="center"/>
            </w:pPr>
            <w:r>
              <w:t>4875.02</w:t>
            </w:r>
          </w:p>
        </w:tc>
        <w:tc>
          <w:tcPr>
            <w:tcW w:type="dxa" w:w="2160"/>
          </w:tcPr>
          <w:p>
            <w:pPr>
              <w:jc w:val="center"/>
            </w:pPr>
            <w:r>
              <w:t>cP</w:t>
            </w:r>
          </w:p>
        </w:tc>
      </w:tr>
    </w:tbl>
    <w:p>
      <w:r>
        <w:t>Observations</w:t>
      </w:r>
    </w:p>
    <w:p>
      <w:r>
        <w:t>During the experimentation, it was noted that the mixtures exhibited varying degrees of clarity and homogeneity, which correlated with their chemical compositions. Samples containing beeswax generally appeared more opaque.</w:t>
      </w:r>
    </w:p>
    <w:p>
      <w:r>
        <w:t>Liquid Chromatography: High sensitivity and reliable for detecting minor components in complex mixtures.</w:t>
      </w:r>
    </w:p>
    <w:p>
      <w:r>
        <w:t>Centrifuge: Necessary for sample separation, yielding clear supernatant layers which facilitated further analysis.</w:t>
      </w:r>
    </w:p>
    <w:p>
      <w:r>
        <w:t>NMR Spectroscopy: Provided detailed information on the chemical environment of hydrogen atoms, particularly useful for identifying molecular structures.</w:t>
      </w:r>
    </w:p>
    <w:p>
      <w:r>
        <w:t>Results and Discussion</w:t>
      </w:r>
    </w:p>
    <w:p>
      <w:r>
        <w:t>The analyses yielded significant insights into the physicochemical properties of the mixtures:</w:t>
      </w:r>
    </w:p>
    <w:p>
      <w:r>
        <w:t>Liquid Chromatograph Analysis</w:t>
      </w:r>
    </w:p>
    <w:p>
      <w:r>
        <w:t>Centrifugation and NMR Findings</w:t>
      </w:r>
    </w:p>
    <w:p>
      <w:r>
        <w:t>HPLC Examination</w:t>
      </w:r>
    </w:p>
    <w:p>
      <w:r>
        <w:t>Viscosity Characterization</w:t>
      </w:r>
    </w:p>
    <w:p>
      <w:r>
        <w:t>Conclusion</w:t>
      </w:r>
    </w:p>
    <w:p>
      <w:r>
        <w:t>This report cataloged distinct analytical techniques delineating the varied characteristics inherent in oil, wax, and vitamin mixtures. The combination of methodologies provided comprehensive profiles instrumental for quality control and formulation optimization within commercial product development. The complex interplay among ingredients was elucidated effectively through advanced analytical instruments, offering critical data for formulation scientists.</w:t>
      </w:r>
    </w:p>
    <w:p>
      <w:r>
        <w:t>[ \text{End of Report}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