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Characterization of Oil-Based Mixtures</w:t>
      </w:r>
    </w:p>
    <w:p>
      <w:r>
        <w:t>Introduction</w:t>
      </w:r>
    </w:p>
    <w:p>
      <w:r>
        <w:t>In this experiment, we analyzed a variety of oil-based mixtures to determine their composition and properties using a range of analytical techniques. Different instruments were employed to provide a comprehensive profile of the mixtures, which included Almond Oil, Coconut Oil, and Jojoba Oil as primary components. Secondary components varied across mixtures, featuring substances such as Beeswax, Cetyl Alcohol, Gum, Glycerin, and Vitamin E. The outcomes were complex, interconnected, and, in some cases, convoluted due to the presence of overlapping and irrelevant information.</w:t>
      </w:r>
    </w:p>
    <w:p>
      <w:r>
        <w:t>Methodology</w:t>
      </w:r>
    </w:p>
    <w:p>
      <w:r>
        <w:t>The following instruments and methodologies were utilized to derive insights from the samples:</w:t>
      </w:r>
    </w:p>
    <w:p>
      <w:r>
        <w:t>Analysis Focus: Gum, Vitamin E</w:t>
      </w:r>
    </w:p>
    <w:p>
      <w:r>
        <w:t>Nuclear Magnetic Resonance (NMR) Spectroscopy</w:t>
      </w:r>
    </w:p>
    <w:p>
      <w:r>
        <w:t>Analysis Focus: Beeswax</w:t>
      </w:r>
    </w:p>
    <w:p>
      <w:r>
        <w:t>Conductivity Analysis</w:t>
      </w:r>
    </w:p>
    <w:p>
      <w:r>
        <w:t>Analysis Focus: Gum, Glycerin</w:t>
      </w:r>
    </w:p>
    <w:p>
      <w:r>
        <w:t>Gas Chromatography</w:t>
      </w:r>
    </w:p>
    <w:p>
      <w:r>
        <w:t>Analysis Focus: Cetyl Alcohol</w:t>
      </w:r>
    </w:p>
    <w:p>
      <w:r>
        <w:t>pH Measurement</w:t>
      </w:r>
    </w:p>
    <w:p>
      <w:r>
        <w:t>Analysis Focus: Gum, Glycerin</w:t>
      </w:r>
    </w:p>
    <w:p>
      <w:r>
        <w:t>Optical Density Measurement</w:t>
      </w:r>
    </w:p>
    <w:p>
      <w:r>
        <w:t>Analysis Focus: Glycerin</w:t>
      </w:r>
    </w:p>
    <w:p>
      <w:r>
        <w:t>Centrifugation</w:t>
      </w:r>
    </w:p>
    <w:p>
      <w:r>
        <w:t>Target Sample: Almond Oil</w:t>
      </w:r>
    </w:p>
    <w:p>
      <w:r>
        <w:t>Viscometry</w:t>
      </w:r>
    </w:p>
    <w:p>
      <w:r>
        <w:t>Results and Observations</w:t>
      </w:r>
    </w:p>
    <w:p>
      <w:r>
        <w:t>The results of the analyses are summarized in the tables below. Each table presents a specific aspect of the data, albeit intertwined with irrelevant and complex descriptors that serve to obscure concise extraction of information.</w:t>
      </w:r>
    </w:p>
    <w:p>
      <w:r>
        <w:t>Table 1: HPLC and NMR Analysis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Sample</w:t>
            </w:r>
          </w:p>
        </w:tc>
        <w:tc>
          <w:tcPr>
            <w:tcW w:type="dxa" w:w="1728"/>
          </w:tcPr>
          <w:p>
            <w:pPr>
              <w:jc w:val="center"/>
            </w:pPr>
            <w:r>
              <w:rPr>
                <w:b/>
              </w:rPr>
              <w:t>Instrument</w:t>
            </w:r>
          </w:p>
        </w:tc>
        <w:tc>
          <w:tcPr>
            <w:tcW w:type="dxa" w:w="1728"/>
          </w:tcPr>
          <w:p>
            <w:pPr>
              <w:jc w:val="center"/>
            </w:pPr>
            <w:r>
              <w:rPr>
                <w:b/>
              </w:rPr>
              <w:t>Secondary Comp.</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Almond Oil</w:t>
            </w:r>
          </w:p>
        </w:tc>
        <w:tc>
          <w:tcPr>
            <w:tcW w:type="dxa" w:w="1728"/>
          </w:tcPr>
          <w:p>
            <w:pPr>
              <w:jc w:val="center"/>
            </w:pPr>
            <w:r>
              <w:t>HPLC System HPLC-9000</w:t>
            </w:r>
          </w:p>
        </w:tc>
        <w:tc>
          <w:tcPr>
            <w:tcW w:type="dxa" w:w="1728"/>
          </w:tcPr>
          <w:p>
            <w:pPr>
              <w:jc w:val="center"/>
            </w:pPr>
            <w:r>
              <w:t>Gum, Vitamin E</w:t>
            </w:r>
          </w:p>
        </w:tc>
        <w:tc>
          <w:tcPr>
            <w:tcW w:type="dxa" w:w="1728"/>
          </w:tcPr>
          <w:p>
            <w:pPr>
              <w:jc w:val="center"/>
            </w:pPr>
            <w:r>
              <w:t>500</w:t>
            </w:r>
          </w:p>
        </w:tc>
        <w:tc>
          <w:tcPr>
            <w:tcW w:type="dxa" w:w="1728"/>
          </w:tcPr>
          <w:p>
            <w:pPr>
              <w:jc w:val="center"/>
            </w:pPr>
            <w:r>
              <w:t>mg/L</w:t>
            </w:r>
          </w:p>
        </w:tc>
      </w:tr>
      <w:tr>
        <w:tc>
          <w:tcPr>
            <w:tcW w:type="dxa" w:w="1728"/>
          </w:tcPr>
          <w:p>
            <w:pPr>
              <w:jc w:val="center"/>
            </w:pPr>
            <w:r>
              <w:t>Almond Oil</w:t>
            </w:r>
          </w:p>
        </w:tc>
        <w:tc>
          <w:tcPr>
            <w:tcW w:type="dxa" w:w="1728"/>
          </w:tcPr>
          <w:p>
            <w:pPr>
              <w:jc w:val="center"/>
            </w:pPr>
            <w:r>
              <w:t>NMR Spectrometer NMR-500</w:t>
            </w:r>
          </w:p>
        </w:tc>
        <w:tc>
          <w:tcPr>
            <w:tcW w:type="dxa" w:w="1728"/>
          </w:tcPr>
          <w:p>
            <w:pPr>
              <w:jc w:val="center"/>
            </w:pPr>
            <w:r>
              <w:t>Beeswax</w:t>
            </w:r>
          </w:p>
        </w:tc>
        <w:tc>
          <w:tcPr>
            <w:tcW w:type="dxa" w:w="1728"/>
          </w:tcPr>
          <w:p>
            <w:pPr>
              <w:jc w:val="center"/>
            </w:pPr>
            <w:r>
              <w:t>12</w:t>
            </w:r>
          </w:p>
        </w:tc>
        <w:tc>
          <w:tcPr>
            <w:tcW w:type="dxa" w:w="1728"/>
          </w:tcPr>
          <w:p>
            <w:pPr>
              <w:jc w:val="center"/>
            </w:pPr>
            <w:r>
              <w:t>ppm</w:t>
            </w:r>
          </w:p>
        </w:tc>
      </w:tr>
    </w:tbl>
    <w:p>
      <w:r>
        <w:t>Additional Note:</w:t>
      </w:r>
    </w:p>
    <w:p>
      <w:r>
        <w:t>Unrelated Observation: The viscosity index of olive oil was noted to be slightly different from almond oil due to the oleic acid content, despite lack of testing in this report.</w:t>
      </w:r>
    </w:p>
    <w:p>
      <w:r>
        <w:t>Table 2: Conductivity and pH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Sample</w:t>
            </w:r>
          </w:p>
        </w:tc>
        <w:tc>
          <w:tcPr>
            <w:tcW w:type="dxa" w:w="1728"/>
          </w:tcPr>
          <w:p>
            <w:pPr>
              <w:jc w:val="center"/>
            </w:pPr>
            <w:r>
              <w:rPr>
                <w:b/>
              </w:rPr>
              <w:t>Device</w:t>
            </w:r>
          </w:p>
        </w:tc>
        <w:tc>
          <w:tcPr>
            <w:tcW w:type="dxa" w:w="1728"/>
          </w:tcPr>
          <w:p>
            <w:pPr>
              <w:jc w:val="center"/>
            </w:pPr>
            <w:r>
              <w:rPr>
                <w:b/>
              </w:rPr>
              <w:t>Secondary Comp.</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Almond Oil</w:t>
            </w:r>
          </w:p>
        </w:tc>
        <w:tc>
          <w:tcPr>
            <w:tcW w:type="dxa" w:w="1728"/>
          </w:tcPr>
          <w:p>
            <w:pPr>
              <w:jc w:val="center"/>
            </w:pPr>
            <w:r>
              <w:t>Conductivity Meter CM-215</w:t>
            </w:r>
          </w:p>
        </w:tc>
        <w:tc>
          <w:tcPr>
            <w:tcW w:type="dxa" w:w="1728"/>
          </w:tcPr>
          <w:p>
            <w:pPr>
              <w:jc w:val="center"/>
            </w:pPr>
            <w:r>
              <w:t>Gum, Glycerin</w:t>
            </w:r>
          </w:p>
        </w:tc>
        <w:tc>
          <w:tcPr>
            <w:tcW w:type="dxa" w:w="1728"/>
          </w:tcPr>
          <w:p>
            <w:pPr>
              <w:jc w:val="center"/>
            </w:pPr>
            <w:r>
              <w:t>1500.0</w:t>
            </w:r>
          </w:p>
        </w:tc>
        <w:tc>
          <w:tcPr>
            <w:tcW w:type="dxa" w:w="1728"/>
          </w:tcPr>
          <w:p>
            <w:pPr>
              <w:jc w:val="center"/>
            </w:pPr>
            <w:r>
              <w:t>uS/cm</w:t>
            </w:r>
          </w:p>
        </w:tc>
      </w:tr>
      <w:tr>
        <w:tc>
          <w:tcPr>
            <w:tcW w:type="dxa" w:w="1728"/>
          </w:tcPr>
          <w:p>
            <w:pPr>
              <w:jc w:val="center"/>
            </w:pPr>
            <w:r>
              <w:t>Coconut Oil</w:t>
            </w:r>
          </w:p>
        </w:tc>
        <w:tc>
          <w:tcPr>
            <w:tcW w:type="dxa" w:w="1728"/>
          </w:tcPr>
          <w:p>
            <w:pPr>
              <w:jc w:val="center"/>
            </w:pPr>
            <w:r>
              <w:t>pH Meter PH-700</w:t>
            </w:r>
          </w:p>
        </w:tc>
        <w:tc>
          <w:tcPr>
            <w:tcW w:type="dxa" w:w="1728"/>
          </w:tcPr>
          <w:p>
            <w:pPr>
              <w:jc w:val="center"/>
            </w:pPr>
            <w:r>
              <w:t>Gum, Glycerin</w:t>
            </w:r>
          </w:p>
        </w:tc>
        <w:tc>
          <w:tcPr>
            <w:tcW w:type="dxa" w:w="1728"/>
          </w:tcPr>
          <w:p>
            <w:pPr>
              <w:jc w:val="center"/>
            </w:pPr>
            <w:r>
              <w:t>6.5</w:t>
            </w:r>
          </w:p>
        </w:tc>
        <w:tc>
          <w:tcPr>
            <w:tcW w:type="dxa" w:w="1728"/>
          </w:tcPr>
          <w:p>
            <w:pPr>
              <w:jc w:val="center"/>
            </w:pPr>
            <w:r>
              <w:t>pH</w:t>
            </w:r>
          </w:p>
        </w:tc>
      </w:tr>
    </w:tbl>
    <w:p>
      <w:r>
        <w:t>Table 3: Miscellaneous Analytical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Sample</w:t>
            </w:r>
          </w:p>
        </w:tc>
        <w:tc>
          <w:tcPr>
            <w:tcW w:type="dxa" w:w="1728"/>
          </w:tcPr>
          <w:p>
            <w:pPr>
              <w:jc w:val="center"/>
            </w:pPr>
            <w:r>
              <w:rPr>
                <w:b/>
              </w:rPr>
              <w:t>Device</w:t>
            </w:r>
          </w:p>
        </w:tc>
        <w:tc>
          <w:tcPr>
            <w:tcW w:type="dxa" w:w="1728"/>
          </w:tcPr>
          <w:p>
            <w:pPr>
              <w:jc w:val="center"/>
            </w:pPr>
            <w:r>
              <w:rPr>
                <w:b/>
              </w:rPr>
              <w:t>Secondary Comp.</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Almond Oil</w:t>
            </w:r>
          </w:p>
        </w:tc>
        <w:tc>
          <w:tcPr>
            <w:tcW w:type="dxa" w:w="1728"/>
          </w:tcPr>
          <w:p>
            <w:pPr>
              <w:jc w:val="center"/>
            </w:pPr>
            <w:r>
              <w:t>Gas Chromatograph GC-2010</w:t>
            </w:r>
          </w:p>
        </w:tc>
        <w:tc>
          <w:tcPr>
            <w:tcW w:type="dxa" w:w="1728"/>
          </w:tcPr>
          <w:p>
            <w:pPr>
              <w:jc w:val="center"/>
            </w:pPr>
            <w:r>
              <w:t>Cetyl Alcohol</w:t>
            </w:r>
          </w:p>
        </w:tc>
        <w:tc>
          <w:tcPr>
            <w:tcW w:type="dxa" w:w="1728"/>
          </w:tcPr>
          <w:p>
            <w:pPr>
              <w:jc w:val="center"/>
            </w:pPr>
            <w:r>
              <w:t>250.0</w:t>
            </w:r>
          </w:p>
        </w:tc>
        <w:tc>
          <w:tcPr>
            <w:tcW w:type="dxa" w:w="1728"/>
          </w:tcPr>
          <w:p>
            <w:pPr>
              <w:jc w:val="center"/>
            </w:pPr>
            <w:r>
              <w:t>ppm</w:t>
            </w:r>
          </w:p>
        </w:tc>
      </w:tr>
      <w:tr>
        <w:tc>
          <w:tcPr>
            <w:tcW w:type="dxa" w:w="1728"/>
          </w:tcPr>
          <w:p>
            <w:pPr>
              <w:jc w:val="center"/>
            </w:pPr>
            <w:r>
              <w:t>Almond Oil</w:t>
            </w:r>
          </w:p>
        </w:tc>
        <w:tc>
          <w:tcPr>
            <w:tcW w:type="dxa" w:w="1728"/>
          </w:tcPr>
          <w:p>
            <w:pPr>
              <w:jc w:val="center"/>
            </w:pPr>
            <w:r>
              <w:t>Microplate Reader MRX</w:t>
            </w:r>
          </w:p>
        </w:tc>
        <w:tc>
          <w:tcPr>
            <w:tcW w:type="dxa" w:w="1728"/>
          </w:tcPr>
          <w:p>
            <w:pPr>
              <w:jc w:val="center"/>
            </w:pPr>
            <w:r>
              <w:t>Glycerin</w:t>
            </w:r>
          </w:p>
        </w:tc>
        <w:tc>
          <w:tcPr>
            <w:tcW w:type="dxa" w:w="1728"/>
          </w:tcPr>
          <w:p>
            <w:pPr>
              <w:jc w:val="center"/>
            </w:pPr>
            <w:r>
              <w:t>2.8</w:t>
            </w:r>
          </w:p>
        </w:tc>
        <w:tc>
          <w:tcPr>
            <w:tcW w:type="dxa" w:w="1728"/>
          </w:tcPr>
          <w:p>
            <w:pPr>
              <w:jc w:val="center"/>
            </w:pPr>
            <w:r>
              <w:t>OD</w:t>
            </w:r>
          </w:p>
        </w:tc>
      </w:tr>
      <w:tr>
        <w:tc>
          <w:tcPr>
            <w:tcW w:type="dxa" w:w="1728"/>
          </w:tcPr>
          <w:p>
            <w:pPr>
              <w:jc w:val="center"/>
            </w:pPr>
            <w:r>
              <w:t>Almond Oil</w:t>
            </w:r>
          </w:p>
        </w:tc>
        <w:tc>
          <w:tcPr>
            <w:tcW w:type="dxa" w:w="1728"/>
          </w:tcPr>
          <w:p>
            <w:pPr>
              <w:jc w:val="center"/>
            </w:pPr>
            <w:r>
              <w:t>Centrifuge X100</w:t>
            </w:r>
          </w:p>
        </w:tc>
        <w:tc>
          <w:tcPr>
            <w:tcW w:type="dxa" w:w="1728"/>
          </w:tcPr>
          <w:p>
            <w:pPr>
              <w:jc w:val="center"/>
            </w:pPr>
            <w:r>
              <w:t>---</w:t>
            </w:r>
          </w:p>
        </w:tc>
        <w:tc>
          <w:tcPr>
            <w:tcW w:type="dxa" w:w="1728"/>
          </w:tcPr>
          <w:p>
            <w:pPr>
              <w:jc w:val="center"/>
            </w:pPr>
            <w:r>
              <w:t>8000.0</w:t>
            </w:r>
          </w:p>
        </w:tc>
        <w:tc>
          <w:tcPr>
            <w:tcW w:type="dxa" w:w="1728"/>
          </w:tcPr>
          <w:p>
            <w:pPr>
              <w:jc w:val="center"/>
            </w:pPr>
            <w:r>
              <w:t>RPM</w:t>
            </w:r>
          </w:p>
        </w:tc>
      </w:tr>
    </w:tbl>
    <w:p>
      <w:r>
        <w:t>Table 4: Viscometer Analysis for Various Mixtures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Sample</w:t>
            </w:r>
          </w:p>
        </w:tc>
        <w:tc>
          <w:tcPr>
            <w:tcW w:type="dxa" w:w="1728"/>
          </w:tcPr>
          <w:p>
            <w:pPr>
              <w:jc w:val="center"/>
            </w:pPr>
            <w:r>
              <w:rPr>
                <w:b/>
              </w:rPr>
              <w:t>Instrument</w:t>
            </w:r>
          </w:p>
        </w:tc>
        <w:tc>
          <w:tcPr>
            <w:tcW w:type="dxa" w:w="1728"/>
          </w:tcPr>
          <w:p>
            <w:pPr>
              <w:jc w:val="center"/>
            </w:pPr>
            <w:r>
              <w:rPr>
                <w:b/>
              </w:rPr>
              <w:t>Secondary Comp.</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Coconut Oil</w:t>
            </w:r>
          </w:p>
        </w:tc>
        <w:tc>
          <w:tcPr>
            <w:tcW w:type="dxa" w:w="1728"/>
          </w:tcPr>
          <w:p>
            <w:pPr>
              <w:jc w:val="center"/>
            </w:pPr>
            <w:r>
              <w:t>Viscometer VS-300</w:t>
            </w:r>
          </w:p>
        </w:tc>
        <w:tc>
          <w:tcPr>
            <w:tcW w:type="dxa" w:w="1728"/>
          </w:tcPr>
          <w:p>
            <w:pPr>
              <w:jc w:val="center"/>
            </w:pPr>
            <w:r>
              <w:t>Beeswax, Vitamin E</w:t>
            </w:r>
          </w:p>
        </w:tc>
        <w:tc>
          <w:tcPr>
            <w:tcW w:type="dxa" w:w="1728"/>
          </w:tcPr>
          <w:p>
            <w:pPr>
              <w:jc w:val="center"/>
            </w:pPr>
            <w:r>
              <w:t>4970.47</w:t>
            </w:r>
          </w:p>
        </w:tc>
        <w:tc>
          <w:tcPr>
            <w:tcW w:type="dxa" w:w="1728"/>
          </w:tcPr>
          <w:p>
            <w:pPr>
              <w:jc w:val="center"/>
            </w:pPr>
            <w:r>
              <w:t>cP</w:t>
            </w:r>
          </w:p>
        </w:tc>
      </w:tr>
      <w:tr>
        <w:tc>
          <w:tcPr>
            <w:tcW w:type="dxa" w:w="1728"/>
          </w:tcPr>
          <w:p>
            <w:pPr>
              <w:jc w:val="center"/>
            </w:pPr>
            <w:r>
              <w:t>Jojoba Oil</w:t>
            </w:r>
          </w:p>
        </w:tc>
        <w:tc>
          <w:tcPr>
            <w:tcW w:type="dxa" w:w="1728"/>
          </w:tcPr>
          <w:p>
            <w:pPr>
              <w:jc w:val="center"/>
            </w:pPr>
            <w:r>
              <w:t>Viscometer VS-300</w:t>
            </w:r>
          </w:p>
        </w:tc>
        <w:tc>
          <w:tcPr>
            <w:tcW w:type="dxa" w:w="1728"/>
          </w:tcPr>
          <w:p>
            <w:pPr>
              <w:jc w:val="center"/>
            </w:pPr>
            <w:r>
              <w:t>Cetyl Alcohol</w:t>
            </w:r>
          </w:p>
        </w:tc>
        <w:tc>
          <w:tcPr>
            <w:tcW w:type="dxa" w:w="1728"/>
          </w:tcPr>
          <w:p>
            <w:pPr>
              <w:jc w:val="center"/>
            </w:pPr>
            <w:r>
              <w:t>2811.02</w:t>
            </w:r>
          </w:p>
        </w:tc>
        <w:tc>
          <w:tcPr>
            <w:tcW w:type="dxa" w:w="1728"/>
          </w:tcPr>
          <w:p>
            <w:pPr>
              <w:jc w:val="center"/>
            </w:pPr>
            <w:r>
              <w:t>cP</w:t>
            </w:r>
          </w:p>
        </w:tc>
      </w:tr>
      <w:tr>
        <w:tc>
          <w:tcPr>
            <w:tcW w:type="dxa" w:w="1728"/>
          </w:tcPr>
          <w:p>
            <w:pPr>
              <w:jc w:val="center"/>
            </w:pPr>
            <w:r>
              <w:t>Coconut Oil</w:t>
            </w:r>
          </w:p>
        </w:tc>
        <w:tc>
          <w:tcPr>
            <w:tcW w:type="dxa" w:w="1728"/>
          </w:tcPr>
          <w:p>
            <w:pPr>
              <w:jc w:val="center"/>
            </w:pPr>
            <w:r>
              <w:t>Viscometer VS-300</w:t>
            </w:r>
          </w:p>
        </w:tc>
        <w:tc>
          <w:tcPr>
            <w:tcW w:type="dxa" w:w="1728"/>
          </w:tcPr>
          <w:p>
            <w:pPr>
              <w:jc w:val="center"/>
            </w:pPr>
            <w:r>
              <w:t>Cetyl Alcohol, Vitamin E</w:t>
            </w:r>
          </w:p>
        </w:tc>
        <w:tc>
          <w:tcPr>
            <w:tcW w:type="dxa" w:w="1728"/>
          </w:tcPr>
          <w:p>
            <w:pPr>
              <w:jc w:val="center"/>
            </w:pPr>
            <w:r>
              <w:t>5103.81</w:t>
            </w:r>
          </w:p>
        </w:tc>
        <w:tc>
          <w:tcPr>
            <w:tcW w:type="dxa" w:w="1728"/>
          </w:tcPr>
          <w:p>
            <w:pPr>
              <w:jc w:val="center"/>
            </w:pPr>
            <w:r>
              <w:t>cP</w:t>
            </w:r>
          </w:p>
        </w:tc>
      </w:tr>
    </w:tbl>
    <w:p>
      <w:r>
        <w:t>Discussion</w:t>
      </w:r>
    </w:p>
    <w:p>
      <w:r>
        <w:t>Each of the samples demonstrated unique properties attributed to both primary and secondary components. Specifically:</w:t>
      </w:r>
    </w:p>
    <w:p>
      <w:r>
        <w:t>Overall, the conducted analyses provide insights that are crucial in formulating oil mixtures with desired industrial and consumer attributes, although the intricacies demand careful interpretation to extract actionable data.</w:t>
      </w:r>
    </w:p>
    <w:p>
      <w:r>
        <w:t>Conclusion</w:t>
      </w:r>
    </w:p>
    <w:p>
      <w:r>
        <w:t>The study successfully employed multiple analytical techniques to provide an extensive profile of various oil-based mixtures. Despite the complexity introduced by overlapping data and irrelevant observations, the detailed measurements and observations point toward meaningful insights regarding the thermodynamic and chemical properties of these mixtures. Future studies should aim to streamline data analysis for improved clarity and precision in interpretation.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