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 Report: 1558</w:t>
      </w:r>
    </w:p>
    <w:p>
      <w:r>
        <w:t>Introduction</w:t>
      </w:r>
    </w:p>
    <w:p>
      <w:r>
        <w:t>This report details the analysis of multiple mixtures using a variety of analytical instruments. Each mixture consists of different combinations of oil, wax, and other components. The tested mixtures include combinations of Jojoba Oil, Almond Oil, Coconut Oil, Gum, Beeswax, and Vitamin E, among others. Each group was tested using sophisticated equipment to measure various properties. The study aims to provide a comprehensive overview of the physical and chemical properties of these mixtures.</w:t>
      </w:r>
    </w:p>
    <w:p>
      <w:r>
        <w:t>Experimental Procedures and Observations</w:t>
      </w:r>
    </w:p>
    <w:p>
      <w:r>
        <w:t>Table 1: Equipment and Initial Setup</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Equipment Name</w:t>
            </w:r>
          </w:p>
        </w:tc>
        <w:tc>
          <w:tcPr>
            <w:tcW w:type="dxa" w:w="2160"/>
          </w:tcPr>
          <w:p>
            <w:pPr>
              <w:jc w:val="center"/>
            </w:pPr>
            <w:r>
              <w:rPr>
                <w:b/>
              </w:rPr>
              <w:t>Model</w:t>
            </w:r>
          </w:p>
        </w:tc>
        <w:tc>
          <w:tcPr>
            <w:tcW w:type="dxa" w:w="2160"/>
          </w:tcPr>
          <w:p>
            <w:pPr>
              <w:jc w:val="center"/>
            </w:pPr>
            <w:r>
              <w:rPr>
                <w:b/>
              </w:rPr>
              <w:t>Substance(s)/Component(s)</w:t>
            </w:r>
          </w:p>
        </w:tc>
        <w:tc>
          <w:tcPr>
            <w:tcW w:type="dxa" w:w="2160"/>
          </w:tcPr>
          <w:p>
            <w:pPr>
              <w:jc w:val="center"/>
            </w:pPr>
            <w:r>
              <w:rPr>
                <w:b/>
              </w:rPr>
              <w:t>Observations</w:t>
            </w:r>
          </w:p>
        </w:tc>
      </w:tr>
      <w:tr>
        <w:tc>
          <w:tcPr>
            <w:tcW w:type="dxa" w:w="2160"/>
          </w:tcPr>
          <w:p>
            <w:pPr>
              <w:jc w:val="center"/>
            </w:pPr>
            <w:r>
              <w:t>Conductivity Meter</w:t>
            </w:r>
          </w:p>
        </w:tc>
        <w:tc>
          <w:tcPr>
            <w:tcW w:type="dxa" w:w="2160"/>
          </w:tcPr>
          <w:p>
            <w:pPr>
              <w:jc w:val="center"/>
            </w:pPr>
            <w:r>
              <w:t>CM-215</w:t>
            </w:r>
          </w:p>
        </w:tc>
        <w:tc>
          <w:tcPr>
            <w:tcW w:type="dxa" w:w="2160"/>
          </w:tcPr>
          <w:p>
            <w:pPr>
              <w:jc w:val="center"/>
            </w:pPr>
            <w:r>
              <w:t>Almond Oil, Gum</w:t>
            </w:r>
          </w:p>
        </w:tc>
        <w:tc>
          <w:tcPr>
            <w:tcW w:type="dxa" w:w="2160"/>
          </w:tcPr>
          <w:p>
            <w:pPr>
              <w:jc w:val="center"/>
            </w:pPr>
            <w:r>
              <w:t>Conductivity measured smoothly</w:t>
            </w:r>
          </w:p>
        </w:tc>
      </w:tr>
      <w:tr>
        <w:tc>
          <w:tcPr>
            <w:tcW w:type="dxa" w:w="2160"/>
          </w:tcPr>
          <w:p>
            <w:pPr>
              <w:jc w:val="center"/>
            </w:pPr>
            <w:r>
              <w:t>Centrifuge</w:t>
            </w:r>
          </w:p>
        </w:tc>
        <w:tc>
          <w:tcPr>
            <w:tcW w:type="dxa" w:w="2160"/>
          </w:tcPr>
          <w:p>
            <w:pPr>
              <w:jc w:val="center"/>
            </w:pPr>
            <w:r>
              <w:t>X100</w:t>
            </w:r>
          </w:p>
        </w:tc>
        <w:tc>
          <w:tcPr>
            <w:tcW w:type="dxa" w:w="2160"/>
          </w:tcPr>
          <w:p>
            <w:pPr>
              <w:jc w:val="center"/>
            </w:pPr>
            <w:r>
              <w:t>Coconut Oil</w:t>
            </w:r>
          </w:p>
        </w:tc>
        <w:tc>
          <w:tcPr>
            <w:tcW w:type="dxa" w:w="2160"/>
          </w:tcPr>
          <w:p>
            <w:pPr>
              <w:jc w:val="center"/>
            </w:pPr>
            <w:r>
              <w:t>High-speed provided separation</w:t>
            </w:r>
          </w:p>
        </w:tc>
      </w:tr>
      <w:tr>
        <w:tc>
          <w:tcPr>
            <w:tcW w:type="dxa" w:w="2160"/>
          </w:tcPr>
          <w:p>
            <w:pPr>
              <w:jc w:val="center"/>
            </w:pPr>
            <w:r>
              <w:t>HPLC System</w:t>
            </w:r>
          </w:p>
        </w:tc>
        <w:tc>
          <w:tcPr>
            <w:tcW w:type="dxa" w:w="2160"/>
          </w:tcPr>
          <w:p>
            <w:pPr>
              <w:jc w:val="center"/>
            </w:pPr>
            <w:r>
              <w:t>HPLC-9000</w:t>
            </w:r>
          </w:p>
        </w:tc>
        <w:tc>
          <w:tcPr>
            <w:tcW w:type="dxa" w:w="2160"/>
          </w:tcPr>
          <w:p>
            <w:pPr>
              <w:jc w:val="center"/>
            </w:pPr>
            <w:r>
              <w:t>Almond Oil, Beeswax</w:t>
            </w:r>
          </w:p>
        </w:tc>
        <w:tc>
          <w:tcPr>
            <w:tcW w:type="dxa" w:w="2160"/>
          </w:tcPr>
          <w:p>
            <w:pPr>
              <w:jc w:val="center"/>
            </w:pPr>
            <w:r>
              <w:t>Clear separation of analytes</w:t>
            </w:r>
          </w:p>
        </w:tc>
      </w:tr>
      <w:tr>
        <w:tc>
          <w:tcPr>
            <w:tcW w:type="dxa" w:w="2160"/>
          </w:tcPr>
          <w:p>
            <w:pPr>
              <w:jc w:val="center"/>
            </w:pPr>
            <w:r>
              <w:t>FTIR Spectrometer</w:t>
            </w:r>
          </w:p>
        </w:tc>
        <w:tc>
          <w:tcPr>
            <w:tcW w:type="dxa" w:w="2160"/>
          </w:tcPr>
          <w:p>
            <w:pPr>
              <w:jc w:val="center"/>
            </w:pPr>
            <w:r>
              <w:t>FTIR-8400</w:t>
            </w:r>
          </w:p>
        </w:tc>
        <w:tc>
          <w:tcPr>
            <w:tcW w:type="dxa" w:w="2160"/>
          </w:tcPr>
          <w:p>
            <w:pPr>
              <w:jc w:val="center"/>
            </w:pPr>
            <w:r>
              <w:t>Jojoba Oil</w:t>
            </w:r>
          </w:p>
        </w:tc>
        <w:tc>
          <w:tcPr>
            <w:tcW w:type="dxa" w:w="2160"/>
          </w:tcPr>
          <w:p>
            <w:pPr>
              <w:jc w:val="center"/>
            </w:pPr>
            <w:r>
              <w:t>Strong signal at certain frequencies</w:t>
            </w:r>
          </w:p>
        </w:tc>
      </w:tr>
      <w:tr>
        <w:tc>
          <w:tcPr>
            <w:tcW w:type="dxa" w:w="2160"/>
          </w:tcPr>
          <w:p>
            <w:pPr>
              <w:jc w:val="center"/>
            </w:pPr>
            <w:r>
              <w:t>Gas Chromatograph</w:t>
            </w:r>
          </w:p>
        </w:tc>
        <w:tc>
          <w:tcPr>
            <w:tcW w:type="dxa" w:w="2160"/>
          </w:tcPr>
          <w:p>
            <w:pPr>
              <w:jc w:val="center"/>
            </w:pPr>
            <w:r>
              <w:t>GC-2010</w:t>
            </w:r>
          </w:p>
        </w:tc>
        <w:tc>
          <w:tcPr>
            <w:tcW w:type="dxa" w:w="2160"/>
          </w:tcPr>
          <w:p>
            <w:pPr>
              <w:jc w:val="center"/>
            </w:pPr>
            <w:r>
              <w:t>Jojoba Oil, Beeswax, Vitamin E</w:t>
            </w:r>
          </w:p>
        </w:tc>
        <w:tc>
          <w:tcPr>
            <w:tcW w:type="dxa" w:w="2160"/>
          </w:tcPr>
          <w:p>
            <w:pPr>
              <w:jc w:val="center"/>
            </w:pPr>
            <w:r>
              <w:t>Complex peak structure observed</w:t>
            </w:r>
          </w:p>
        </w:tc>
      </w:tr>
      <w:tr>
        <w:tc>
          <w:tcPr>
            <w:tcW w:type="dxa" w:w="2160"/>
          </w:tcPr>
          <w:p>
            <w:pPr>
              <w:jc w:val="center"/>
            </w:pPr>
            <w:r>
              <w:t>Liquid Chromatograph</w:t>
            </w:r>
          </w:p>
        </w:tc>
        <w:tc>
          <w:tcPr>
            <w:tcW w:type="dxa" w:w="2160"/>
          </w:tcPr>
          <w:p>
            <w:pPr>
              <w:jc w:val="center"/>
            </w:pPr>
            <w:r>
              <w:t>LC-400</w:t>
            </w:r>
          </w:p>
        </w:tc>
        <w:tc>
          <w:tcPr>
            <w:tcW w:type="dxa" w:w="2160"/>
          </w:tcPr>
          <w:p>
            <w:pPr>
              <w:jc w:val="center"/>
            </w:pPr>
            <w:r>
              <w:t>Jojoba Oil, Gum, Vitamin E</w:t>
            </w:r>
          </w:p>
        </w:tc>
        <w:tc>
          <w:tcPr>
            <w:tcW w:type="dxa" w:w="2160"/>
          </w:tcPr>
          <w:p>
            <w:pPr>
              <w:jc w:val="center"/>
            </w:pPr>
            <w:r>
              <w:t>Analyte retention was consistent</w:t>
            </w:r>
          </w:p>
        </w:tc>
      </w:tr>
      <w:tr>
        <w:tc>
          <w:tcPr>
            <w:tcW w:type="dxa" w:w="2160"/>
          </w:tcPr>
          <w:p>
            <w:pPr>
              <w:jc w:val="center"/>
            </w:pPr>
            <w:r>
              <w:t>Viscometer</w:t>
            </w:r>
          </w:p>
        </w:tc>
        <w:tc>
          <w:tcPr>
            <w:tcW w:type="dxa" w:w="2160"/>
          </w:tcPr>
          <w:p>
            <w:pPr>
              <w:jc w:val="center"/>
            </w:pPr>
            <w:r>
              <w:t>VS-300</w:t>
            </w:r>
          </w:p>
        </w:tc>
        <w:tc>
          <w:tcPr>
            <w:tcW w:type="dxa" w:w="2160"/>
          </w:tcPr>
          <w:p>
            <w:pPr>
              <w:jc w:val="center"/>
            </w:pPr>
            <w:r>
              <w:t>Various Mixtures</w:t>
            </w:r>
          </w:p>
        </w:tc>
        <w:tc>
          <w:tcPr>
            <w:tcW w:type="dxa" w:w="2160"/>
          </w:tcPr>
          <w:p>
            <w:pPr>
              <w:jc w:val="center"/>
            </w:pPr>
            <w:r>
              <w:t>High precision in viscosity measurements</w:t>
            </w:r>
          </w:p>
        </w:tc>
      </w:tr>
    </w:tbl>
    <w:p>
      <w:r>
        <w:t>Irrelevant Detail: During the experiment, a slight draft was noted in the lab, which was promptly corrected by closing the north window.</w:t>
      </w:r>
    </w:p>
    <w:p>
      <w:r>
        <w:t>Conductivity Analysis</w:t>
      </w:r>
    </w:p>
    <w:p>
      <w:r>
        <w:t>The conductivity of the mixture involving almond oil and gum was examined using the CM-215 Conductivity Meter. The value recorded was 750 μS/cm, indicating a moderate level of ionic presence.</w:t>
      </w:r>
    </w:p>
    <w:p>
      <w:r>
        <w:t>Centrifugation</w:t>
      </w:r>
    </w:p>
    <w:p>
      <w:r>
        <w:t>Using the X100 Centrifuge, coconut oil was subjected to high-speed rotation at 12,000 RPM. This process facilitated the separation of various molecular components.</w:t>
      </w:r>
    </w:p>
    <w:p>
      <w:r>
        <w:t>Table 2: Chromatographic Analysis Results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System</w:t>
            </w:r>
          </w:p>
        </w:tc>
        <w:tc>
          <w:tcPr>
            <w:tcW w:type="dxa" w:w="2160"/>
          </w:tcPr>
          <w:p>
            <w:pPr>
              <w:jc w:val="center"/>
            </w:pPr>
            <w:r>
              <w:rPr>
                <w:b/>
              </w:rPr>
              <w:t>Mixture</w:t>
            </w:r>
          </w:p>
        </w:tc>
        <w:tc>
          <w:tcPr>
            <w:tcW w:type="dxa" w:w="2160"/>
          </w:tcPr>
          <w:p>
            <w:pPr>
              <w:jc w:val="center"/>
            </w:pPr>
            <w:r>
              <w:rPr>
                <w:b/>
              </w:rPr>
              <w:t>Concentration/Measure</w:t>
            </w:r>
          </w:p>
        </w:tc>
        <w:tc>
          <w:tcPr>
            <w:tcW w:type="dxa" w:w="2160"/>
          </w:tcPr>
          <w:p>
            <w:pPr>
              <w:jc w:val="center"/>
            </w:pPr>
            <w:r>
              <w:rPr>
                <w:b/>
              </w:rPr>
              <w:t>Unit</w:t>
            </w:r>
          </w:p>
        </w:tc>
      </w:tr>
      <w:tr>
        <w:tc>
          <w:tcPr>
            <w:tcW w:type="dxa" w:w="2160"/>
          </w:tcPr>
          <w:p>
            <w:pPr>
              <w:jc w:val="center"/>
            </w:pPr>
            <w:r>
              <w:t>HPLC System HPLC-9000</w:t>
            </w:r>
          </w:p>
        </w:tc>
        <w:tc>
          <w:tcPr>
            <w:tcW w:type="dxa" w:w="2160"/>
          </w:tcPr>
          <w:p>
            <w:pPr>
              <w:jc w:val="center"/>
            </w:pPr>
            <w:r>
              <w:t>Almond Oil, Beeswax</w:t>
            </w:r>
          </w:p>
        </w:tc>
        <w:tc>
          <w:tcPr>
            <w:tcW w:type="dxa" w:w="2160"/>
          </w:tcPr>
          <w:p>
            <w:pPr>
              <w:jc w:val="center"/>
            </w:pPr>
            <w:r>
              <w:t>350</w:t>
            </w:r>
          </w:p>
        </w:tc>
        <w:tc>
          <w:tcPr>
            <w:tcW w:type="dxa" w:w="2160"/>
          </w:tcPr>
          <w:p>
            <w:pPr>
              <w:jc w:val="center"/>
            </w:pPr>
            <w:r>
              <w:t>mg/L</w:t>
            </w:r>
          </w:p>
        </w:tc>
      </w:tr>
      <w:tr>
        <w:tc>
          <w:tcPr>
            <w:tcW w:type="dxa" w:w="2160"/>
          </w:tcPr>
          <w:p>
            <w:pPr>
              <w:jc w:val="center"/>
            </w:pPr>
            <w:r>
              <w:t>Gas Chromatograph GC-2010</w:t>
            </w:r>
          </w:p>
        </w:tc>
        <w:tc>
          <w:tcPr>
            <w:tcW w:type="dxa" w:w="2160"/>
          </w:tcPr>
          <w:p>
            <w:pPr>
              <w:jc w:val="center"/>
            </w:pPr>
            <w:r>
              <w:t>Jojoba Oil, Beeswax, Vitamin E</w:t>
            </w:r>
          </w:p>
        </w:tc>
        <w:tc>
          <w:tcPr>
            <w:tcW w:type="dxa" w:w="2160"/>
          </w:tcPr>
          <w:p>
            <w:pPr>
              <w:jc w:val="center"/>
            </w:pPr>
            <w:r>
              <w:t>150</w:t>
            </w:r>
          </w:p>
        </w:tc>
        <w:tc>
          <w:tcPr>
            <w:tcW w:type="dxa" w:w="2160"/>
          </w:tcPr>
          <w:p>
            <w:pPr>
              <w:jc w:val="center"/>
            </w:pPr>
            <w:r>
              <w:t>ppm</w:t>
            </w:r>
          </w:p>
        </w:tc>
      </w:tr>
      <w:tr>
        <w:tc>
          <w:tcPr>
            <w:tcW w:type="dxa" w:w="2160"/>
          </w:tcPr>
          <w:p>
            <w:pPr>
              <w:jc w:val="center"/>
            </w:pPr>
            <w:r>
              <w:t>Liquid Chromatograph LC-400</w:t>
            </w:r>
          </w:p>
        </w:tc>
        <w:tc>
          <w:tcPr>
            <w:tcW w:type="dxa" w:w="2160"/>
          </w:tcPr>
          <w:p>
            <w:pPr>
              <w:jc w:val="center"/>
            </w:pPr>
            <w:r>
              <w:t>Jojoba Oil, Gum, Vitamin E</w:t>
            </w:r>
          </w:p>
        </w:tc>
        <w:tc>
          <w:tcPr>
            <w:tcW w:type="dxa" w:w="2160"/>
          </w:tcPr>
          <w:p>
            <w:pPr>
              <w:jc w:val="center"/>
            </w:pPr>
            <w:r>
              <w:t>280</w:t>
            </w:r>
          </w:p>
        </w:tc>
        <w:tc>
          <w:tcPr>
            <w:tcW w:type="dxa" w:w="2160"/>
          </w:tcPr>
          <w:p>
            <w:pPr>
              <w:jc w:val="center"/>
            </w:pPr>
            <w:r>
              <w:t>μg/mL</w:t>
            </w:r>
          </w:p>
        </w:tc>
      </w:tr>
    </w:tbl>
    <w:p>
      <w:r>
        <w:t>Complex Observation: The chromatograms obtained reveal multiple peaks, suggesting interaction of components in a way that may affect purity levels. A particularly interesting pattern was noted in the Gas Chromatography results, where Vitamin E demonstrated sharp peaks indicative of high volatility.</w:t>
      </w:r>
    </w:p>
    <w:p>
      <w:r>
        <w:t>FTIR Spectroscopy</w:t>
      </w:r>
    </w:p>
    <w:p>
      <w:r>
        <w:t>Jojoba oil was analyzed using the FTIR-8400 Spectrometer, yielding a significant absorption peak at 2850 cm⁻¹. This peak corresponds to C-H stretching vibrations typical of such oils.</w:t>
      </w:r>
    </w:p>
    <w:p>
      <w:r>
        <w:t>Viscosity Measurements</w:t>
      </w:r>
    </w:p>
    <w:p>
      <w:r>
        <w:t>Measurements conducted using the VS-300 Viscometer revealed varying viscosities across different mixtures:</w:t>
      </w:r>
    </w:p>
    <w:p>
      <w:r>
        <w:t>Insights and Irrelevant Observations</w:t>
      </w:r>
    </w:p>
    <w:p>
      <w:r>
        <w:t>The viscosity of almond oil with beeswax was notably higher compared to other mixtures, suggesting a denser consistency possibly attributed to the solid state of beeswax at room temperature.</w:t>
      </w:r>
    </w:p>
    <w:p>
      <w:r>
        <w:t>Conclusion</w:t>
      </w:r>
    </w:p>
    <w:p>
      <w:r>
        <w:t>This detailed examination confirms the distinctive chemical and physical properties inherent in the various mixtures tested. The data provided by the different analytical methods have furthered our understanding of these complex systems.</w:t>
      </w:r>
    </w:p>
    <w:p>
      <w:r>
        <w:t>Final Remark: All data must be cross-referenced with calibration standards to ensure accuracy and reliability of findings.</w:t>
      </w:r>
    </w:p>
    <w:p>
      <w:r>
        <w:t>Note: Certain irrelevancies and random information have been inserted throughout the report for stylistic richness and to complicate automated data extraction efforts.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