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 Analysis of Ingredient Mixtures</w:t>
      </w:r>
    </w:p>
    <w:p>
      <w:r>
        <w:t>Report ID:Report_1644</w:t>
      </w:r>
    </w:p>
    <w:p>
      <w:r>
        <w:t>Introduction</w:t>
      </w:r>
    </w:p>
    <w:p>
      <w:r>
        <w:t>The following report involves a comprehensive analysis of various ingredient mixtures, utilizing a range of instrumentation to determine physical and chemical properties. The mixtures consist of common substances such as oils, waxes, and vitamins, each analyzed under specific conditions to obtain measurable data. The primary focus of the study was to explore variations in viscosity, concentration, and structural characteristics within these mixtures.</w:t>
      </w:r>
    </w:p>
    <w:p>
      <w:r>
        <w:t>Instruments and Methods</w:t>
      </w:r>
    </w:p>
    <w:p>
      <w:r>
        <w:t>Each instrument was calibrated prior to testing, following the standard procedures. Random irrelevant environmental factors, such as room noise level and barometric pressure, were also recorded but did not contribute significantly to the variance in results.</w:t>
      </w:r>
    </w:p>
    <w:p>
      <w:r>
        <w:t>Observations</w:t>
      </w:r>
    </w:p>
    <w:p>
      <w:r>
        <w:t>Mixture: Coconut Oil, Gum, Glycerin</w:t>
      </w:r>
    </w:p>
    <w:p>
      <w:r>
        <w:t>Mixture: Jojoba Oil, Beeswax, Glycerin</w:t>
      </w:r>
    </w:p>
    <w:p>
      <w:r>
        <w:t>Mixture: Almond Oil, Beeswax, Glycerin</w:t>
      </w:r>
    </w:p>
    <w:p>
      <w:r>
        <w:t>Mixture: Almond Oil, Vitamin E</w:t>
      </w:r>
    </w:p>
    <w:p>
      <w:r>
        <w:t>Mixture: Coconut Oil, Beeswax, Vitamin E</w:t>
      </w:r>
    </w:p>
    <w:p>
      <w:r>
        <w:t>Mixture: Almond Oil, Cetyl Alcohol, Vitamin E</w:t>
      </w:r>
    </w:p>
    <w:p>
      <w:r>
        <w:t>Results</w:t>
      </w:r>
    </w:p>
    <w:p>
      <w:r>
        <w:t>Table 1: Chromatographic and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Coconut Oil, Gum, Glycerin</w:t>
            </w:r>
          </w:p>
        </w:tc>
        <w:tc>
          <w:tcPr>
            <w:tcW w:type="dxa" w:w="2160"/>
          </w:tcPr>
          <w:p>
            <w:pPr>
              <w:jc w:val="center"/>
            </w:pPr>
            <w:r>
              <w:t>GC-2010</w:t>
            </w:r>
          </w:p>
        </w:tc>
        <w:tc>
          <w:tcPr>
            <w:tcW w:type="dxa" w:w="2160"/>
          </w:tcPr>
          <w:p>
            <w:pPr>
              <w:jc w:val="center"/>
            </w:pPr>
            <w:r>
              <w:t>850.0</w:t>
            </w:r>
          </w:p>
        </w:tc>
        <w:tc>
          <w:tcPr>
            <w:tcW w:type="dxa" w:w="2160"/>
          </w:tcPr>
          <w:p>
            <w:pPr>
              <w:jc w:val="center"/>
            </w:pPr>
            <w:r>
              <w:t>ppm</w:t>
            </w:r>
          </w:p>
        </w:tc>
      </w:tr>
      <w:tr>
        <w:tc>
          <w:tcPr>
            <w:tcW w:type="dxa" w:w="2160"/>
          </w:tcPr>
          <w:p>
            <w:pPr>
              <w:jc w:val="center"/>
            </w:pPr>
            <w:r>
              <w:t>Jojoba Oil, Beeswax, Glycerin</w:t>
            </w:r>
          </w:p>
        </w:tc>
        <w:tc>
          <w:tcPr>
            <w:tcW w:type="dxa" w:w="2160"/>
          </w:tcPr>
          <w:p>
            <w:pPr>
              <w:jc w:val="center"/>
            </w:pPr>
            <w:r>
              <w:t>MS-20</w:t>
            </w:r>
          </w:p>
        </w:tc>
        <w:tc>
          <w:tcPr>
            <w:tcW w:type="dxa" w:w="2160"/>
          </w:tcPr>
          <w:p>
            <w:pPr>
              <w:jc w:val="center"/>
            </w:pPr>
            <w:r>
              <w:t>1500.0</w:t>
            </w:r>
          </w:p>
        </w:tc>
        <w:tc>
          <w:tcPr>
            <w:tcW w:type="dxa" w:w="2160"/>
          </w:tcPr>
          <w:p>
            <w:pPr>
              <w:jc w:val="center"/>
            </w:pPr>
            <w:r>
              <w:t>m/z</w:t>
            </w:r>
          </w:p>
        </w:tc>
      </w:tr>
      <w:tr>
        <w:tc>
          <w:tcPr>
            <w:tcW w:type="dxa" w:w="2160"/>
          </w:tcPr>
          <w:p>
            <w:pPr>
              <w:jc w:val="center"/>
            </w:pPr>
            <w:r>
              <w:t>Almond Oil, Vitamin E</w:t>
            </w:r>
          </w:p>
        </w:tc>
        <w:tc>
          <w:tcPr>
            <w:tcW w:type="dxa" w:w="2160"/>
          </w:tcPr>
          <w:p>
            <w:pPr>
              <w:jc w:val="center"/>
            </w:pPr>
            <w:r>
              <w:t>LC-400</w:t>
            </w:r>
          </w:p>
        </w:tc>
        <w:tc>
          <w:tcPr>
            <w:tcW w:type="dxa" w:w="2160"/>
          </w:tcPr>
          <w:p>
            <w:pPr>
              <w:jc w:val="center"/>
            </w:pPr>
            <w:r>
              <w:t>300.0</w:t>
            </w:r>
          </w:p>
        </w:tc>
        <w:tc>
          <w:tcPr>
            <w:tcW w:type="dxa" w:w="2160"/>
          </w:tcPr>
          <w:p>
            <w:pPr>
              <w:jc w:val="center"/>
            </w:pPr>
            <w:r>
              <w:t>ug/mL</w:t>
            </w:r>
          </w:p>
        </w:tc>
      </w:tr>
      <w:tr>
        <w:tc>
          <w:tcPr>
            <w:tcW w:type="dxa" w:w="2160"/>
          </w:tcPr>
          <w:p>
            <w:pPr>
              <w:jc w:val="center"/>
            </w:pPr>
            <w:r>
              <w:t>Coconut Oil, Beeswax, Vitamin E</w:t>
            </w:r>
          </w:p>
        </w:tc>
        <w:tc>
          <w:tcPr>
            <w:tcW w:type="dxa" w:w="2160"/>
          </w:tcPr>
          <w:p>
            <w:pPr>
              <w:jc w:val="center"/>
            </w:pPr>
            <w:r>
              <w:t>T-905</w:t>
            </w:r>
          </w:p>
        </w:tc>
        <w:tc>
          <w:tcPr>
            <w:tcW w:type="dxa" w:w="2160"/>
          </w:tcPr>
          <w:p>
            <w:pPr>
              <w:jc w:val="center"/>
            </w:pPr>
            <w:r>
              <w:t>0.056</w:t>
            </w:r>
          </w:p>
        </w:tc>
        <w:tc>
          <w:tcPr>
            <w:tcW w:type="dxa" w:w="2160"/>
          </w:tcPr>
          <w:p>
            <w:pPr>
              <w:jc w:val="center"/>
            </w:pPr>
            <w:r>
              <w:t>M</w:t>
            </w:r>
          </w:p>
        </w:tc>
      </w:tr>
      <w:tr>
        <w:tc>
          <w:tcPr>
            <w:tcW w:type="dxa" w:w="2160"/>
          </w:tcPr>
          <w:p>
            <w:pPr>
              <w:jc w:val="center"/>
            </w:pPr>
            <w:r>
              <w:t>Almond Oil, Gum</w:t>
            </w:r>
          </w:p>
        </w:tc>
        <w:tc>
          <w:tcPr>
            <w:tcW w:type="dxa" w:w="2160"/>
          </w:tcPr>
          <w:p>
            <w:pPr>
              <w:jc w:val="center"/>
            </w:pPr>
            <w:r>
              <w:t>IC-2100</w:t>
            </w:r>
          </w:p>
        </w:tc>
        <w:tc>
          <w:tcPr>
            <w:tcW w:type="dxa" w:w="2160"/>
          </w:tcPr>
          <w:p>
            <w:pPr>
              <w:jc w:val="center"/>
            </w:pPr>
            <w:r>
              <w:t>0.45</w:t>
            </w:r>
          </w:p>
        </w:tc>
        <w:tc>
          <w:tcPr>
            <w:tcW w:type="dxa" w:w="2160"/>
          </w:tcPr>
          <w:p>
            <w:pPr>
              <w:jc w:val="center"/>
            </w:pPr>
            <w:r>
              <w:t>mM</w:t>
            </w:r>
          </w:p>
        </w:tc>
      </w:tr>
    </w:tbl>
    <w:p>
      <w:r>
        <w:t>Table 2: Rheological and Conductivity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Almond Oil, Beeswax, Glycerin</w:t>
            </w:r>
          </w:p>
        </w:tc>
        <w:tc>
          <w:tcPr>
            <w:tcW w:type="dxa" w:w="2160"/>
          </w:tcPr>
          <w:p>
            <w:pPr>
              <w:jc w:val="center"/>
            </w:pPr>
            <w:r>
              <w:t>R-4500</w:t>
            </w:r>
          </w:p>
        </w:tc>
        <w:tc>
          <w:tcPr>
            <w:tcW w:type="dxa" w:w="2160"/>
          </w:tcPr>
          <w:p>
            <w:pPr>
              <w:jc w:val="center"/>
            </w:pPr>
            <w:r>
              <w:t>500.0</w:t>
            </w:r>
          </w:p>
        </w:tc>
        <w:tc>
          <w:tcPr>
            <w:tcW w:type="dxa" w:w="2160"/>
          </w:tcPr>
          <w:p>
            <w:pPr>
              <w:jc w:val="center"/>
            </w:pPr>
            <w:r>
              <w:t>Pa-s</w:t>
            </w:r>
          </w:p>
        </w:tc>
      </w:tr>
      <w:tr>
        <w:tc>
          <w:tcPr>
            <w:tcW w:type="dxa" w:w="2160"/>
          </w:tcPr>
          <w:p>
            <w:pPr>
              <w:jc w:val="center"/>
            </w:pPr>
            <w:r>
              <w:t>Coconut Oil, Gum, Glycerin</w:t>
            </w:r>
          </w:p>
        </w:tc>
        <w:tc>
          <w:tcPr>
            <w:tcW w:type="dxa" w:w="2160"/>
          </w:tcPr>
          <w:p>
            <w:pPr>
              <w:jc w:val="center"/>
            </w:pPr>
            <w:r>
              <w:t>CM-215</w:t>
            </w:r>
          </w:p>
        </w:tc>
        <w:tc>
          <w:tcPr>
            <w:tcW w:type="dxa" w:w="2160"/>
          </w:tcPr>
          <w:p>
            <w:pPr>
              <w:jc w:val="center"/>
            </w:pPr>
            <w:r>
              <w:t>1200.0</w:t>
            </w:r>
          </w:p>
        </w:tc>
        <w:tc>
          <w:tcPr>
            <w:tcW w:type="dxa" w:w="2160"/>
          </w:tcPr>
          <w:p>
            <w:pPr>
              <w:jc w:val="center"/>
            </w:pPr>
            <w:r>
              <w:t>uS/cm</w:t>
            </w:r>
          </w:p>
        </w:tc>
      </w:tr>
      <w:tr>
        <w:tc>
          <w:tcPr>
            <w:tcW w:type="dxa" w:w="2160"/>
          </w:tcPr>
          <w:p>
            <w:pPr>
              <w:jc w:val="center"/>
            </w:pPr>
            <w:r>
              <w:t>Coconut Oil, Glycerin</w:t>
            </w:r>
          </w:p>
        </w:tc>
        <w:tc>
          <w:tcPr>
            <w:tcW w:type="dxa" w:w="2160"/>
          </w:tcPr>
          <w:p>
            <w:pPr>
              <w:jc w:val="center"/>
            </w:pPr>
            <w:r>
              <w:t>VS-300</w:t>
            </w:r>
          </w:p>
        </w:tc>
        <w:tc>
          <w:tcPr>
            <w:tcW w:type="dxa" w:w="2160"/>
          </w:tcPr>
          <w:p>
            <w:pPr>
              <w:jc w:val="center"/>
            </w:pPr>
            <w:r>
              <w:t>5097.79</w:t>
            </w:r>
          </w:p>
        </w:tc>
        <w:tc>
          <w:tcPr>
            <w:tcW w:type="dxa" w:w="2160"/>
          </w:tcPr>
          <w:p>
            <w:pPr>
              <w:jc w:val="center"/>
            </w:pPr>
            <w:r>
              <w:t>cP</w:t>
            </w:r>
          </w:p>
        </w:tc>
      </w:tr>
      <w:tr>
        <w:tc>
          <w:tcPr>
            <w:tcW w:type="dxa" w:w="2160"/>
          </w:tcPr>
          <w:p>
            <w:pPr>
              <w:jc w:val="center"/>
            </w:pPr>
            <w:r>
              <w:t>Jojoba Oil, Beeswax, Glycerin</w:t>
            </w:r>
          </w:p>
        </w:tc>
        <w:tc>
          <w:tcPr>
            <w:tcW w:type="dxa" w:w="2160"/>
          </w:tcPr>
          <w:p>
            <w:pPr>
              <w:jc w:val="center"/>
            </w:pPr>
            <w:r>
              <w:t>VS-300</w:t>
            </w:r>
          </w:p>
        </w:tc>
        <w:tc>
          <w:tcPr>
            <w:tcW w:type="dxa" w:w="2160"/>
          </w:tcPr>
          <w:p>
            <w:pPr>
              <w:jc w:val="center"/>
            </w:pPr>
            <w:r>
              <w:t>2747.71</w:t>
            </w:r>
          </w:p>
        </w:tc>
        <w:tc>
          <w:tcPr>
            <w:tcW w:type="dxa" w:w="2160"/>
          </w:tcPr>
          <w:p>
            <w:pPr>
              <w:jc w:val="center"/>
            </w:pPr>
            <w:r>
              <w:t>cP</w:t>
            </w:r>
          </w:p>
        </w:tc>
      </w:tr>
      <w:tr>
        <w:tc>
          <w:tcPr>
            <w:tcW w:type="dxa" w:w="2160"/>
          </w:tcPr>
          <w:p>
            <w:pPr>
              <w:jc w:val="center"/>
            </w:pPr>
            <w:r>
              <w:t>Almond Oil, Cetyl Alcohol, Vitamin E</w:t>
            </w:r>
          </w:p>
        </w:tc>
        <w:tc>
          <w:tcPr>
            <w:tcW w:type="dxa" w:w="2160"/>
          </w:tcPr>
          <w:p>
            <w:pPr>
              <w:jc w:val="center"/>
            </w:pPr>
            <w:r>
              <w:t>VS-300</w:t>
            </w:r>
          </w:p>
        </w:tc>
        <w:tc>
          <w:tcPr>
            <w:tcW w:type="dxa" w:w="2160"/>
          </w:tcPr>
          <w:p>
            <w:pPr>
              <w:jc w:val="center"/>
            </w:pPr>
            <w:r>
              <w:t>7287.47</w:t>
            </w:r>
          </w:p>
        </w:tc>
        <w:tc>
          <w:tcPr>
            <w:tcW w:type="dxa" w:w="2160"/>
          </w:tcPr>
          <w:p>
            <w:pPr>
              <w:jc w:val="center"/>
            </w:pPr>
            <w:r>
              <w:t>cP</w:t>
            </w:r>
          </w:p>
        </w:tc>
      </w:tr>
    </w:tbl>
    <w:p>
      <w:r>
        <w:t>Discussion</w:t>
      </w:r>
    </w:p>
    <w:p>
      <w:r>
        <w:t>The analysis highlights a varied response of each mixture based on composition, impacting viscosity, conductivity, and molecular weight. The intricate relationships between components underscore the potential for innovative formulation advancements. Despite scattered irrelevant data, clear patterns emerge that correlate with chemical structures and physical characteristics.</w:t>
      </w:r>
    </w:p>
    <w:p>
      <w:r>
        <w:t>Random unrelated noise was observed, attributed to transient environmental changes, yet did not detract from the primary outcomes. Future investigations may explore time-dependent stability and extended compositional diversity for more comprehensive profiling.</w:t>
      </w:r>
    </w:p>
    <w:p>
      <w:r>
        <w:t>Conclusion</w:t>
      </w:r>
    </w:p>
    <w:p>
      <w:r>
        <w:t>Report builds a solid understanding of ingredient interactions and their resultant properties within a lab setting. The systematic approach using diverse analytical techniques provided insights into both standard and unexpected behaviors of common mixtures. Further interdisciplinary research is warranted to expand the practical applications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