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Report ID:1645Date:[Insert Date]Prepared by:[Insert Name]</w:t>
      </w:r>
    </w:p>
    <w:p>
      <w:r>
        <w:t>Objective</w:t>
      </w:r>
    </w:p>
    <w:p>
      <w:r>
        <w:t>The objective of this report is to characterize and analyze different mixtures consisting of various substances such as oils, beeswax, glycerin, and other components using diverse analytical techniques. The report focuses on identifying the unique properties and behaviors of each mixture under assorted conditions.</w:t>
      </w:r>
    </w:p>
    <w:p>
      <w:r>
        <w:t>Introduction</w:t>
      </w:r>
    </w:p>
    <w:p>
      <w:r>
        <w:t>In this series of analyses, we systematically evaluated several formulations involving combinations of common natural and synthetic materials. The substances were tested using a variety of instruments and methodologies to derive insightful data concerning their chemical, physical, and structural properties.</w:t>
      </w:r>
    </w:p>
    <w:p>
      <w:r>
        <w:t>Methodology</w:t>
      </w:r>
    </w:p>
    <w:p>
      <w:r>
        <w:t>A selection of sophisticated instruments was used for these analyses, including:</w:t>
      </w:r>
    </w:p>
    <w:p>
      <w:r>
        <w:t>Experimental Section</w:t>
      </w:r>
    </w:p>
    <w:p>
      <w:r>
        <w:t>Each mixture was analyzed to determine different properties, such as pH levels, optical density, viscosity, and others.</w:t>
      </w:r>
    </w:p>
    <w:p>
      <w:r>
        <w:t>Observations and Data</w:t>
      </w:r>
    </w:p>
    <w:p>
      <w:r>
        <w:t>A. Table of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IC-2100</w:t>
            </w:r>
          </w:p>
        </w:tc>
        <w:tc>
          <w:tcPr>
            <w:tcW w:type="dxa" w:w="2160"/>
          </w:tcPr>
          <w:p>
            <w:pPr>
              <w:jc w:val="center"/>
            </w:pPr>
            <w:r>
              <w:t>Coconut Oil, Beeswax, Glycerin</w:t>
            </w:r>
          </w:p>
        </w:tc>
        <w:tc>
          <w:tcPr>
            <w:tcW w:type="dxa" w:w="2160"/>
          </w:tcPr>
          <w:p>
            <w:pPr>
              <w:jc w:val="center"/>
            </w:pPr>
            <w:r>
              <w:t>Concentration</w:t>
            </w:r>
          </w:p>
        </w:tc>
        <w:tc>
          <w:tcPr>
            <w:tcW w:type="dxa" w:w="2160"/>
          </w:tcPr>
          <w:p>
            <w:pPr>
              <w:jc w:val="center"/>
            </w:pPr>
            <w:r>
              <w:t>0.012 mM</w:t>
            </w:r>
          </w:p>
        </w:tc>
      </w:tr>
      <w:tr>
        <w:tc>
          <w:tcPr>
            <w:tcW w:type="dxa" w:w="2160"/>
          </w:tcPr>
          <w:p>
            <w:pPr>
              <w:jc w:val="center"/>
            </w:pPr>
            <w:r>
              <w:t>PH-700</w:t>
            </w:r>
          </w:p>
        </w:tc>
        <w:tc>
          <w:tcPr>
            <w:tcW w:type="dxa" w:w="2160"/>
          </w:tcPr>
          <w:p>
            <w:pPr>
              <w:jc w:val="center"/>
            </w:pPr>
            <w:r>
              <w:t>Coconut Oil, Gum, Vitamin E</w:t>
            </w:r>
          </w:p>
        </w:tc>
        <w:tc>
          <w:tcPr>
            <w:tcW w:type="dxa" w:w="2160"/>
          </w:tcPr>
          <w:p>
            <w:pPr>
              <w:jc w:val="center"/>
            </w:pPr>
            <w:r>
              <w:t>pH</w:t>
            </w:r>
          </w:p>
        </w:tc>
        <w:tc>
          <w:tcPr>
            <w:tcW w:type="dxa" w:w="2160"/>
          </w:tcPr>
          <w:p>
            <w:pPr>
              <w:jc w:val="center"/>
            </w:pPr>
            <w:r>
              <w:t>7.2 pH</w:t>
            </w:r>
          </w:p>
        </w:tc>
      </w:tr>
      <w:tr>
        <w:tc>
          <w:tcPr>
            <w:tcW w:type="dxa" w:w="2160"/>
          </w:tcPr>
          <w:p>
            <w:pPr>
              <w:jc w:val="center"/>
            </w:pPr>
            <w:r>
              <w:t>MRX</w:t>
            </w:r>
          </w:p>
        </w:tc>
        <w:tc>
          <w:tcPr>
            <w:tcW w:type="dxa" w:w="2160"/>
          </w:tcPr>
          <w:p>
            <w:pPr>
              <w:jc w:val="center"/>
            </w:pPr>
            <w:r>
              <w:t>Almond Oil, Cetyl Alcohol, Glycerin</w:t>
            </w:r>
          </w:p>
        </w:tc>
        <w:tc>
          <w:tcPr>
            <w:tcW w:type="dxa" w:w="2160"/>
          </w:tcPr>
          <w:p>
            <w:pPr>
              <w:jc w:val="center"/>
            </w:pPr>
            <w:r>
              <w:t>Optical Density</w:t>
            </w:r>
          </w:p>
        </w:tc>
        <w:tc>
          <w:tcPr>
            <w:tcW w:type="dxa" w:w="2160"/>
          </w:tcPr>
          <w:p>
            <w:pPr>
              <w:jc w:val="center"/>
            </w:pPr>
            <w:r>
              <w:t>1.8 OD</w:t>
            </w:r>
          </w:p>
        </w:tc>
      </w:tr>
      <w:tr>
        <w:tc>
          <w:tcPr>
            <w:tcW w:type="dxa" w:w="2160"/>
          </w:tcPr>
          <w:p>
            <w:pPr>
              <w:jc w:val="center"/>
            </w:pPr>
            <w:r>
              <w:t>UV-2600</w:t>
            </w:r>
          </w:p>
        </w:tc>
        <w:tc>
          <w:tcPr>
            <w:tcW w:type="dxa" w:w="2160"/>
          </w:tcPr>
          <w:p>
            <w:pPr>
              <w:jc w:val="center"/>
            </w:pPr>
            <w:r>
              <w:t>Coconut Oil, Beeswax, Vitamin E</w:t>
            </w:r>
          </w:p>
        </w:tc>
        <w:tc>
          <w:tcPr>
            <w:tcW w:type="dxa" w:w="2160"/>
          </w:tcPr>
          <w:p>
            <w:pPr>
              <w:jc w:val="center"/>
            </w:pPr>
            <w:r>
              <w:t>Absorbance</w:t>
            </w:r>
          </w:p>
        </w:tc>
        <w:tc>
          <w:tcPr>
            <w:tcW w:type="dxa" w:w="2160"/>
          </w:tcPr>
          <w:p>
            <w:pPr>
              <w:jc w:val="center"/>
            </w:pPr>
            <w:r>
              <w:t>2.5 Abs</w:t>
            </w:r>
          </w:p>
        </w:tc>
      </w:tr>
      <w:tr>
        <w:tc>
          <w:tcPr>
            <w:tcW w:type="dxa" w:w="2160"/>
          </w:tcPr>
          <w:p>
            <w:pPr>
              <w:jc w:val="center"/>
            </w:pPr>
            <w:r>
              <w:t>VS-300</w:t>
            </w:r>
          </w:p>
        </w:tc>
        <w:tc>
          <w:tcPr>
            <w:tcW w:type="dxa" w:w="2160"/>
          </w:tcPr>
          <w:p>
            <w:pPr>
              <w:jc w:val="center"/>
            </w:pPr>
            <w:r>
              <w:t>Almond Oil, Cetyl Alcohol, Vitamin E</w:t>
            </w:r>
          </w:p>
        </w:tc>
        <w:tc>
          <w:tcPr>
            <w:tcW w:type="dxa" w:w="2160"/>
          </w:tcPr>
          <w:p>
            <w:pPr>
              <w:jc w:val="center"/>
            </w:pPr>
            <w:r>
              <w:t>Viscosity</w:t>
            </w:r>
          </w:p>
        </w:tc>
        <w:tc>
          <w:tcPr>
            <w:tcW w:type="dxa" w:w="2160"/>
          </w:tcPr>
          <w:p>
            <w:pPr>
              <w:jc w:val="center"/>
            </w:pPr>
            <w:r>
              <w:t>7408.26 cP</w:t>
            </w:r>
          </w:p>
        </w:tc>
      </w:tr>
    </w:tbl>
    <w:p>
      <w:r>
        <w:t>B. Miscellaneous Data</w:t>
      </w:r>
    </w:p>
    <w:p>
      <w:r>
        <w:t>Results and Discussion</w:t>
      </w:r>
    </w:p>
    <w:p>
      <w:r>
        <w:t>Ion Chromatograph (IC-2100):The mixture of coconut oil, beeswax, and glycerin revealed a concentration of 0.012 mM, suggesting a low ionic content, which is consistent with non-ionic compounds.</w:t>
      </w:r>
    </w:p>
    <w:p>
      <w:r>
        <w:t>pH Analysis:The pH of the coconut oil, gum, and vitamin E mixture was measured at 7.2, indicating a neutral pH that could suggest usability in pH-sensitive applications.</w:t>
      </w:r>
    </w:p>
    <w:p>
      <w:r>
        <w:t>Optical Density:Measured using the MRX, the almond oil, cetyl alcohol, and glycerin mixture showed an optical density of 1.8, denoting considerable clarity in spectral regions.</w:t>
      </w:r>
    </w:p>
    <w:p>
      <w:r>
        <w:t>Irrelevant Detail:The spectrometer Alpha-300 was temporarily out of calibration during the morning shift but promptly rectified by afternoon.</w:t>
      </w:r>
    </w:p>
    <w:p>
      <w:r>
        <w:t>Viscometer Findings:The viscosity of almond oil compared to coconut oil mixtures exhibited higher readings (7408.26 cP vs. 4743.04 cP), demonstrating a thicker consistency which may render it suitable for applications requiring high viscosity.</w:t>
      </w:r>
    </w:p>
    <w:p>
      <w:r>
        <w:t>Additional Analysis with HPLC:HPLC analysis of the coconut oil, beeswax, and vitamin E mixture provided a concentration value of 100 mg/L, indicative of the significant presence of active compounds.</w:t>
      </w:r>
    </w:p>
    <w:p>
      <w:r>
        <w:t>Conclusion</w:t>
      </w:r>
    </w:p>
    <w:p>
      <w:r>
        <w:t>Through the integration of diverse analytical techniques, this study provides comprehensive insights into the chemical and physical states of assorted mixtures. The variations in viscosity, absorbance, and pH suggest potential applications in cosmetics, pharmaceuticals, and related fields. Further research should be conducted to optimize these mixtures for specific industrial applications.</w:t>
      </w:r>
    </w:p>
    <w:p>
      <w:r>
        <w:t>Appendix</w:t>
      </w:r>
    </w:p>
    <w:p>
      <w:r>
        <w:t>Random Note:The lab manual was updated midway through the project cycle, causing some minor confusion with procedural steps which were promptly resolved.</w:t>
      </w:r>
    </w:p>
    <w:p>
      <w:r>
        <w:t>Additional Observations:The reliability of the new software for the Rheometer R-4500 was considerably improved, leading to more accurate readings.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