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Laboratory Report</w:t>
      </w:r>
    </w:p>
    <w:p>
      <w:r>
        <w:t>Report ID: Report_1647</w:t>
      </w:r>
    </w:p>
    <w:p>
      <w:r>
        <w:t>Introduction</w:t>
      </w:r>
    </w:p>
    <w:p>
      <w:r>
        <w:t>This report presents the results from various analytical techniques applied to different test samples. Each sample contains a unique combination of ingredients, which underwent rigorous testing using multiple instruments. The objective is to analyze the chemical and physical properties of these mixtures, such as concentration, temperature stability, absorbance, and viscosity.</w:t>
      </w:r>
    </w:p>
    <w:p>
      <w:r>
        <w:t>Materials and Methods</w:t>
      </w:r>
    </w:p>
    <w:p>
      <w:r>
        <w:t>Equipment:</w:t>
      </w:r>
    </w:p>
    <w:p>
      <w:r>
        <w:t>Observations</w:t>
      </w:r>
    </w:p>
    <w:p>
      <w:r>
        <w:t>The tests focused on samples with different combinations of oils, alcohols, waxes, and vitamins. Each mixture was meticulously prepared, intending to capture a comprehensive understanding of their behavior under various conditions. We documented the interactions among the ingredients, noting any unexpected precipitates or color changes. Observations included the mixture's visual appearance before and after testing.</w:t>
      </w:r>
    </w:p>
    <w:p>
      <w:r>
        <w:t>Measurements and Results</w:t>
      </w:r>
    </w:p>
    <w:p>
      <w:r>
        <w:t>Below are the measurements and results obtained from each piece of equipment for the respective test samples:</w:t>
      </w:r>
    </w:p>
    <w:p>
      <w:r>
        <w:t>Table 1: Chromatographic and Absorbance Data</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Instrument</w:t>
            </w:r>
          </w:p>
        </w:tc>
        <w:tc>
          <w:tcPr>
            <w:tcW w:type="dxa" w:w="2160"/>
          </w:tcPr>
          <w:p>
            <w:pPr>
              <w:jc w:val="center"/>
            </w:pPr>
            <w:r>
              <w:rPr>
                <w:b/>
              </w:rPr>
              <w:t>Sample Composition</w:t>
            </w:r>
          </w:p>
        </w:tc>
        <w:tc>
          <w:tcPr>
            <w:tcW w:type="dxa" w:w="2160"/>
          </w:tcPr>
          <w:p>
            <w:pPr>
              <w:jc w:val="center"/>
            </w:pPr>
            <w:r>
              <w:rPr>
                <w:b/>
              </w:rPr>
              <w:t>Measurement Type</w:t>
            </w:r>
          </w:p>
        </w:tc>
        <w:tc>
          <w:tcPr>
            <w:tcW w:type="dxa" w:w="2160"/>
          </w:tcPr>
          <w:p>
            <w:pPr>
              <w:jc w:val="center"/>
            </w:pPr>
            <w:r>
              <w:rPr>
                <w:b/>
              </w:rPr>
              <w:t>Result</w:t>
            </w:r>
          </w:p>
        </w:tc>
      </w:tr>
      <w:tr>
        <w:tc>
          <w:tcPr>
            <w:tcW w:type="dxa" w:w="2160"/>
          </w:tcPr>
          <w:p>
            <w:pPr>
              <w:jc w:val="center"/>
            </w:pPr>
            <w:r>
              <w:t>Gas Chromatograph GC-2010</w:t>
            </w:r>
          </w:p>
        </w:tc>
        <w:tc>
          <w:tcPr>
            <w:tcW w:type="dxa" w:w="2160"/>
          </w:tcPr>
          <w:p>
            <w:pPr>
              <w:jc w:val="center"/>
            </w:pPr>
            <w:r>
              <w:t>Jojoba Oil, Cetyl Alcohol, Vitamin E</w:t>
            </w:r>
          </w:p>
        </w:tc>
        <w:tc>
          <w:tcPr>
            <w:tcW w:type="dxa" w:w="2160"/>
          </w:tcPr>
          <w:p>
            <w:pPr>
              <w:jc w:val="center"/>
            </w:pPr>
            <w:r>
              <w:t>Concentration</w:t>
            </w:r>
          </w:p>
        </w:tc>
        <w:tc>
          <w:tcPr>
            <w:tcW w:type="dxa" w:w="2160"/>
          </w:tcPr>
          <w:p>
            <w:pPr>
              <w:jc w:val="center"/>
            </w:pPr>
            <w:r>
              <w:t>250 ppm</w:t>
            </w:r>
          </w:p>
        </w:tc>
      </w:tr>
      <w:tr>
        <w:tc>
          <w:tcPr>
            <w:tcW w:type="dxa" w:w="2160"/>
          </w:tcPr>
          <w:p>
            <w:pPr>
              <w:jc w:val="center"/>
            </w:pPr>
            <w:r>
              <w:t>Ion Chromatograph IC-2100</w:t>
            </w:r>
          </w:p>
        </w:tc>
        <w:tc>
          <w:tcPr>
            <w:tcW w:type="dxa" w:w="2160"/>
          </w:tcPr>
          <w:p>
            <w:pPr>
              <w:jc w:val="center"/>
            </w:pPr>
            <w:r>
              <w:t>Almond Oil</w:t>
            </w:r>
          </w:p>
        </w:tc>
        <w:tc>
          <w:tcPr>
            <w:tcW w:type="dxa" w:w="2160"/>
          </w:tcPr>
          <w:p>
            <w:pPr>
              <w:jc w:val="center"/>
            </w:pPr>
            <w:r>
              <w:t>Concentration</w:t>
            </w:r>
          </w:p>
        </w:tc>
        <w:tc>
          <w:tcPr>
            <w:tcW w:type="dxa" w:w="2160"/>
          </w:tcPr>
          <w:p>
            <w:pPr>
              <w:jc w:val="center"/>
            </w:pPr>
            <w:r>
              <w:t>45.8 mM</w:t>
            </w:r>
          </w:p>
        </w:tc>
      </w:tr>
      <w:tr>
        <w:tc>
          <w:tcPr>
            <w:tcW w:type="dxa" w:w="2160"/>
          </w:tcPr>
          <w:p>
            <w:pPr>
              <w:jc w:val="center"/>
            </w:pPr>
            <w:r>
              <w:t>UV-Vis Spectrophotometer UV-2600</w:t>
            </w:r>
          </w:p>
        </w:tc>
        <w:tc>
          <w:tcPr>
            <w:tcW w:type="dxa" w:w="2160"/>
          </w:tcPr>
          <w:p>
            <w:pPr>
              <w:jc w:val="center"/>
            </w:pPr>
            <w:r>
              <w:t>Coconut Oil, Beeswax, Vitamin E</w:t>
            </w:r>
          </w:p>
        </w:tc>
        <w:tc>
          <w:tcPr>
            <w:tcW w:type="dxa" w:w="2160"/>
          </w:tcPr>
          <w:p>
            <w:pPr>
              <w:jc w:val="center"/>
            </w:pPr>
            <w:r>
              <w:t>Absorbance</w:t>
            </w:r>
          </w:p>
        </w:tc>
        <w:tc>
          <w:tcPr>
            <w:tcW w:type="dxa" w:w="2160"/>
          </w:tcPr>
          <w:p>
            <w:pPr>
              <w:jc w:val="center"/>
            </w:pPr>
            <w:r>
              <w:t>1.8 Abs</w:t>
            </w:r>
          </w:p>
        </w:tc>
      </w:tr>
      <w:tr>
        <w:tc>
          <w:tcPr>
            <w:tcW w:type="dxa" w:w="2160"/>
          </w:tcPr>
          <w:p>
            <w:pPr>
              <w:jc w:val="center"/>
            </w:pPr>
            <w:r>
              <w:t>UV-Vis Spectrophotometer UV-2600</w:t>
            </w:r>
          </w:p>
        </w:tc>
        <w:tc>
          <w:tcPr>
            <w:tcW w:type="dxa" w:w="2160"/>
          </w:tcPr>
          <w:p>
            <w:pPr>
              <w:jc w:val="center"/>
            </w:pPr>
            <w:r>
              <w:t>Almond Oil</w:t>
            </w:r>
          </w:p>
        </w:tc>
        <w:tc>
          <w:tcPr>
            <w:tcW w:type="dxa" w:w="2160"/>
          </w:tcPr>
          <w:p>
            <w:pPr>
              <w:jc w:val="center"/>
            </w:pPr>
            <w:r>
              <w:t>Absorbance</w:t>
            </w:r>
          </w:p>
        </w:tc>
        <w:tc>
          <w:tcPr>
            <w:tcW w:type="dxa" w:w="2160"/>
          </w:tcPr>
          <w:p>
            <w:pPr>
              <w:jc w:val="center"/>
            </w:pPr>
            <w:r>
              <w:t>1.2 Abs</w:t>
            </w:r>
          </w:p>
        </w:tc>
      </w:tr>
    </w:tbl>
    <w:p>
      <w:r>
        <w:t>Note: The above results showcase significant variance in absorbance rates, indicating diverse light absorption properties depending on the components present in each sample.</w:t>
      </w:r>
    </w:p>
    <w:p>
      <w:r>
        <w:t>Table 2: Physical Parameters and Other Metrics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Instrument</w:t>
            </w:r>
          </w:p>
        </w:tc>
        <w:tc>
          <w:tcPr>
            <w:tcW w:type="dxa" w:w="2160"/>
          </w:tcPr>
          <w:p>
            <w:pPr>
              <w:jc w:val="center"/>
            </w:pPr>
            <w:r>
              <w:rPr>
                <w:b/>
              </w:rPr>
              <w:t>Sample Composition</w:t>
            </w:r>
          </w:p>
        </w:tc>
        <w:tc>
          <w:tcPr>
            <w:tcW w:type="dxa" w:w="2160"/>
          </w:tcPr>
          <w:p>
            <w:pPr>
              <w:jc w:val="center"/>
            </w:pPr>
            <w:r>
              <w:rPr>
                <w:b/>
              </w:rPr>
              <w:t>Measurement Type</w:t>
            </w:r>
          </w:p>
        </w:tc>
        <w:tc>
          <w:tcPr>
            <w:tcW w:type="dxa" w:w="2160"/>
          </w:tcPr>
          <w:p>
            <w:pPr>
              <w:jc w:val="center"/>
            </w:pPr>
            <w:r>
              <w:rPr>
                <w:b/>
              </w:rPr>
              <w:t>Result</w:t>
            </w:r>
          </w:p>
        </w:tc>
      </w:tr>
      <w:tr>
        <w:tc>
          <w:tcPr>
            <w:tcW w:type="dxa" w:w="2160"/>
          </w:tcPr>
          <w:p>
            <w:pPr>
              <w:jc w:val="center"/>
            </w:pPr>
            <w:r>
              <w:t>Microplate Reader MRX</w:t>
            </w:r>
          </w:p>
        </w:tc>
        <w:tc>
          <w:tcPr>
            <w:tcW w:type="dxa" w:w="2160"/>
          </w:tcPr>
          <w:p>
            <w:pPr>
              <w:jc w:val="center"/>
            </w:pPr>
            <w:r>
              <w:t>Jojoba Oil</w:t>
            </w:r>
          </w:p>
        </w:tc>
        <w:tc>
          <w:tcPr>
            <w:tcW w:type="dxa" w:w="2160"/>
          </w:tcPr>
          <w:p>
            <w:pPr>
              <w:jc w:val="center"/>
            </w:pPr>
            <w:r>
              <w:t>Optical Density</w:t>
            </w:r>
          </w:p>
        </w:tc>
        <w:tc>
          <w:tcPr>
            <w:tcW w:type="dxa" w:w="2160"/>
          </w:tcPr>
          <w:p>
            <w:pPr>
              <w:jc w:val="center"/>
            </w:pPr>
            <w:r>
              <w:t>2.1 OD</w:t>
            </w:r>
          </w:p>
        </w:tc>
      </w:tr>
      <w:tr>
        <w:tc>
          <w:tcPr>
            <w:tcW w:type="dxa" w:w="2160"/>
          </w:tcPr>
          <w:p>
            <w:pPr>
              <w:jc w:val="center"/>
            </w:pPr>
            <w:r>
              <w:t>Thermocycler TC-5000</w:t>
            </w:r>
          </w:p>
        </w:tc>
        <w:tc>
          <w:tcPr>
            <w:tcW w:type="dxa" w:w="2160"/>
          </w:tcPr>
          <w:p>
            <w:pPr>
              <w:jc w:val="center"/>
            </w:pPr>
            <w:r>
              <w:t>Almond Oil, Beeswax</w:t>
            </w:r>
          </w:p>
        </w:tc>
        <w:tc>
          <w:tcPr>
            <w:tcW w:type="dxa" w:w="2160"/>
          </w:tcPr>
          <w:p>
            <w:pPr>
              <w:jc w:val="center"/>
            </w:pPr>
            <w:r>
              <w:t>Temperature</w:t>
            </w:r>
          </w:p>
        </w:tc>
        <w:tc>
          <w:tcPr>
            <w:tcW w:type="dxa" w:w="2160"/>
          </w:tcPr>
          <w:p>
            <w:pPr>
              <w:jc w:val="center"/>
            </w:pPr>
            <w:r>
              <w:t>37 °C</w:t>
            </w:r>
          </w:p>
        </w:tc>
      </w:tr>
      <w:tr>
        <w:tc>
          <w:tcPr>
            <w:tcW w:type="dxa" w:w="2160"/>
          </w:tcPr>
          <w:p>
            <w:pPr>
              <w:jc w:val="center"/>
            </w:pPr>
            <w:r>
              <w:t>X-Ray Diffractometer XRD-6000</w:t>
            </w:r>
          </w:p>
        </w:tc>
        <w:tc>
          <w:tcPr>
            <w:tcW w:type="dxa" w:w="2160"/>
          </w:tcPr>
          <w:p>
            <w:pPr>
              <w:jc w:val="center"/>
            </w:pPr>
            <w:r>
              <w:t>Coconut Oil, Beeswax, Vitamin E</w:t>
            </w:r>
          </w:p>
        </w:tc>
        <w:tc>
          <w:tcPr>
            <w:tcW w:type="dxa" w:w="2160"/>
          </w:tcPr>
          <w:p>
            <w:pPr>
              <w:jc w:val="center"/>
            </w:pPr>
            <w:r>
              <w:t>Temperature</w:t>
            </w:r>
          </w:p>
        </w:tc>
        <w:tc>
          <w:tcPr>
            <w:tcW w:type="dxa" w:w="2160"/>
          </w:tcPr>
          <w:p>
            <w:pPr>
              <w:jc w:val="center"/>
            </w:pPr>
            <w:r>
              <w:t>125 °C</w:t>
            </w:r>
          </w:p>
        </w:tc>
      </w:tr>
      <w:tr>
        <w:tc>
          <w:tcPr>
            <w:tcW w:type="dxa" w:w="2160"/>
          </w:tcPr>
          <w:p>
            <w:pPr>
              <w:jc w:val="center"/>
            </w:pPr>
            <w:r>
              <w:t>Centrifuge X100</w:t>
            </w:r>
          </w:p>
        </w:tc>
        <w:tc>
          <w:tcPr>
            <w:tcW w:type="dxa" w:w="2160"/>
          </w:tcPr>
          <w:p>
            <w:pPr>
              <w:jc w:val="center"/>
            </w:pPr>
            <w:r>
              <w:t>Jojoba Oil</w:t>
            </w:r>
          </w:p>
        </w:tc>
        <w:tc>
          <w:tcPr>
            <w:tcW w:type="dxa" w:w="2160"/>
          </w:tcPr>
          <w:p>
            <w:pPr>
              <w:jc w:val="center"/>
            </w:pPr>
            <w:r>
              <w:t>Rotation Speed</w:t>
            </w:r>
          </w:p>
        </w:tc>
        <w:tc>
          <w:tcPr>
            <w:tcW w:type="dxa" w:w="2160"/>
          </w:tcPr>
          <w:p>
            <w:pPr>
              <w:jc w:val="center"/>
            </w:pPr>
            <w:r>
              <w:t>5200 RPM</w:t>
            </w:r>
          </w:p>
        </w:tc>
      </w:tr>
      <w:tr>
        <w:tc>
          <w:tcPr>
            <w:tcW w:type="dxa" w:w="2160"/>
          </w:tcPr>
          <w:p>
            <w:pPr>
              <w:jc w:val="center"/>
            </w:pPr>
            <w:r>
              <w:t>Viscometer VS-300</w:t>
            </w:r>
          </w:p>
        </w:tc>
        <w:tc>
          <w:tcPr>
            <w:tcW w:type="dxa" w:w="2160"/>
          </w:tcPr>
          <w:p>
            <w:pPr>
              <w:jc w:val="center"/>
            </w:pPr>
            <w:r>
              <w:t>Coconut Oil</w:t>
            </w:r>
          </w:p>
        </w:tc>
        <w:tc>
          <w:tcPr>
            <w:tcW w:type="dxa" w:w="2160"/>
          </w:tcPr>
          <w:p>
            <w:pPr>
              <w:jc w:val="center"/>
            </w:pPr>
            <w:r>
              <w:t>Viscosity</w:t>
            </w:r>
          </w:p>
        </w:tc>
        <w:tc>
          <w:tcPr>
            <w:tcW w:type="dxa" w:w="2160"/>
          </w:tcPr>
          <w:p>
            <w:pPr>
              <w:jc w:val="center"/>
            </w:pPr>
            <w:r>
              <w:t>5098.66 cP</w:t>
            </w:r>
          </w:p>
        </w:tc>
      </w:tr>
    </w:tbl>
    <w:p>
      <w:r>
        <w:t>Complex Descriptions</w:t>
      </w:r>
    </w:p>
    <w:p>
      <w:r>
        <w:t>The interaction between Jojoba Oil, Cetyl Alcohol, and Vitamin E, when subjected to GC-2010 analysis, demonstrates not only a quantifiable concentration level of 250 ppm but also suggests potential synergetic effects between the compounds, affecting their chromatographic behavior. Likewise, NMR Spectrometer analyses (NMR-500) reveal a ppm value of 6.3, pointing to chemical shifts likely correlated with hydrogen bonding in the mixture.</w:t>
      </w:r>
    </w:p>
    <w:p>
      <w:r>
        <w:t>The viscosity assessment via the Viscometer VS-300 presents Coconut Oil as having a notably high viscosity of 5098.66 cP, indicating a thick, non-Newtonian fluid nature, potentially attributable to molecular interactions and structure.</w:t>
      </w:r>
    </w:p>
    <w:p>
      <w:r>
        <w:t>Conclusions</w:t>
      </w:r>
    </w:p>
    <w:p>
      <w:r>
        <w:t>The tests conducted provide pivotal insights into the chemical and physical properties of the various oil mixtures. Each sample displayed unique characteristics, reflecting their complex interaction dynamics. The laboratory techniques employed effectively highlighted key aspects such as concentration levels, temperature stability, and absorbance properties, contributing to the broader understanding of these materials' behaviors and applications.</w:t>
      </w:r>
    </w:p>
    <w:p>
      <w:r>
        <w:t>Additional Notes</w:t>
      </w:r>
    </w:p>
    <w:p>
      <w:r>
        <w:t>Some results may include inherent variabilities and potential interferences within the instrumentation settings or sample handling processes. Interpretation of chromatographic peaks and spectral data necessitates careful consideration of all variables involved. Aspects unrelated to core data collection processes may comprise equipment calibration artifacts or ambient condition fluctuations.</w:t>
      </w:r>
    </w:p>
    <w:p>
      <w:r>
        <w:t>Appendix</w:t>
      </w:r>
    </w:p>
    <w:p>
      <w:r>
        <w:t>Below are randomly included irrelevant observations and experimental outliers, intentionally provided to challenge simple data extraction:</w:t>
      </w:r>
    </w:p>
    <w:p>
      <w:r>
        <w:t>End of Report.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