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Report ID: Report_1665</w:t>
      </w:r>
    </w:p>
    <w:p>
      <w:r>
        <w:t>Abstract</w:t>
      </w:r>
    </w:p>
    <w:p>
      <w:r>
        <w:t>This report presents the comprehensive analysis of various oil-based mixtures using advanced laboratory instruments. Each mixture underwent rigorous testing to characterize its chemical and physical properties. The measurements, observations, and results are detailed below.</w:t>
      </w:r>
    </w:p>
    <w:p>
      <w:r>
        <w:t>Introduction</w:t>
      </w:r>
    </w:p>
    <w:p>
      <w:r>
        <w:t>The study focuses on mixtures prepared from Jojoba Oil, Coconut Oil, and Almond Oil combined with various other substances. The aim is to attain a better understanding of their molecular composition, physical characteristics, and potential chemical interactions.</w:t>
      </w:r>
    </w:p>
    <w:p>
      <w:r>
        <w:t>Methodology</w:t>
      </w:r>
    </w:p>
    <w:p>
      <w:r>
        <w:t>Instrumentation and Protocols:</w:t>
      </w:r>
    </w:p>
    <w:p>
      <w:r>
        <w:t>Mixtures Tested:</w:t>
      </w:r>
    </w:p>
    <w:p>
      <w:r>
        <w:t>Results and Discussion</w:t>
      </w:r>
    </w:p>
    <w:p>
      <w:r>
        <w:t>Physical Properties Analysis</w:t>
      </w:r>
    </w:p>
    <w:p>
      <w:r>
        <w:t>Table 1: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Viscosity (cP)</w:t>
            </w:r>
          </w:p>
        </w:tc>
      </w:tr>
      <w:tr>
        <w:tc>
          <w:tcPr>
            <w:tcW w:type="dxa" w:w="2880"/>
          </w:tcPr>
          <w:p>
            <w:pPr>
              <w:jc w:val="center"/>
            </w:pPr>
            <w:r>
              <w:t>Almond Oil, Gum, Glycerin</w:t>
            </w:r>
          </w:p>
        </w:tc>
        <w:tc>
          <w:tcPr>
            <w:tcW w:type="dxa" w:w="2880"/>
          </w:tcPr>
          <w:p>
            <w:pPr>
              <w:jc w:val="center"/>
            </w:pPr>
            <w:r>
              <w:t>VS-300</w:t>
            </w:r>
          </w:p>
        </w:tc>
        <w:tc>
          <w:tcPr>
            <w:tcW w:type="dxa" w:w="2880"/>
          </w:tcPr>
          <w:p>
            <w:pPr>
              <w:jc w:val="center"/>
            </w:pPr>
            <w:r>
              <w:t>7680.04</w:t>
            </w:r>
          </w:p>
        </w:tc>
      </w:tr>
      <w:tr>
        <w:tc>
          <w:tcPr>
            <w:tcW w:type="dxa" w:w="2880"/>
          </w:tcPr>
          <w:p>
            <w:pPr>
              <w:jc w:val="center"/>
            </w:pPr>
            <w:r>
              <w:t>Coconut Oil, Vitamin E</w:t>
            </w:r>
          </w:p>
        </w:tc>
        <w:tc>
          <w:tcPr>
            <w:tcW w:type="dxa" w:w="2880"/>
          </w:tcPr>
          <w:p>
            <w:pPr>
              <w:jc w:val="center"/>
            </w:pPr>
            <w:r>
              <w:t>VS-300</w:t>
            </w:r>
          </w:p>
        </w:tc>
        <w:tc>
          <w:tcPr>
            <w:tcW w:type="dxa" w:w="2880"/>
          </w:tcPr>
          <w:p>
            <w:pPr>
              <w:jc w:val="center"/>
            </w:pPr>
            <w:r>
              <w:t>4844.1</w:t>
            </w:r>
          </w:p>
        </w:tc>
      </w:tr>
    </w:tbl>
    <w:p>
      <w:r>
        <w:t>Oil viscosity is a critical parameter affecting flow and usability.Note: Unrelated studies suggest the importance of controlling temperature during viscosity testing.</w:t>
      </w:r>
    </w:p>
    <w:p>
      <w:r>
        <w:t>Chemical Composition Analysis</w:t>
      </w:r>
    </w:p>
    <w:p>
      <w:r>
        <w:t>Table 2: Spectroscopic and Chromatographic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Cetyl Alcohol</w:t>
            </w:r>
          </w:p>
        </w:tc>
        <w:tc>
          <w:tcPr>
            <w:tcW w:type="dxa" w:w="2160"/>
          </w:tcPr>
          <w:p>
            <w:pPr>
              <w:jc w:val="center"/>
            </w:pPr>
            <w:r>
              <w:t>GC-2010</w:t>
            </w:r>
          </w:p>
        </w:tc>
        <w:tc>
          <w:tcPr>
            <w:tcW w:type="dxa" w:w="2160"/>
          </w:tcPr>
          <w:p>
            <w:pPr>
              <w:jc w:val="center"/>
            </w:pPr>
            <w:r>
              <w:t>500</w:t>
            </w:r>
          </w:p>
        </w:tc>
        <w:tc>
          <w:tcPr>
            <w:tcW w:type="dxa" w:w="2160"/>
          </w:tcPr>
          <w:p>
            <w:pPr>
              <w:jc w:val="center"/>
            </w:pPr>
            <w:r>
              <w:t>ppm</w:t>
            </w:r>
          </w:p>
        </w:tc>
      </w:tr>
      <w:tr>
        <w:tc>
          <w:tcPr>
            <w:tcW w:type="dxa" w:w="2160"/>
          </w:tcPr>
          <w:p>
            <w:pPr>
              <w:jc w:val="center"/>
            </w:pPr>
            <w:r>
              <w:t>Almond Oil, Glycerin</w:t>
            </w:r>
          </w:p>
        </w:tc>
        <w:tc>
          <w:tcPr>
            <w:tcW w:type="dxa" w:w="2160"/>
          </w:tcPr>
          <w:p>
            <w:pPr>
              <w:jc w:val="center"/>
            </w:pPr>
            <w:r>
              <w:t>MS-20</w:t>
            </w:r>
          </w:p>
        </w:tc>
        <w:tc>
          <w:tcPr>
            <w:tcW w:type="dxa" w:w="2160"/>
          </w:tcPr>
          <w:p>
            <w:pPr>
              <w:jc w:val="center"/>
            </w:pPr>
            <w:r>
              <w:t>1500</w:t>
            </w:r>
          </w:p>
        </w:tc>
        <w:tc>
          <w:tcPr>
            <w:tcW w:type="dxa" w:w="2160"/>
          </w:tcPr>
          <w:p>
            <w:pPr>
              <w:jc w:val="center"/>
            </w:pPr>
            <w:r>
              <w:t>m/z</w:t>
            </w:r>
          </w:p>
        </w:tc>
      </w:tr>
    </w:tbl>
    <w:p>
      <w:r>
        <w:t>Additional findings revealed minimal interference patterns in GC analysis, suggesting purity of the tested mixtures.</w:t>
      </w:r>
    </w:p>
    <w:p>
      <w:r>
        <w:t>Conductance and Interactions</w:t>
      </w:r>
    </w:p>
    <w:p>
      <w:r>
        <w:t>Table 3: Conductivity and Absorbance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Gum</w:t>
            </w:r>
          </w:p>
        </w:tc>
        <w:tc>
          <w:tcPr>
            <w:tcW w:type="dxa" w:w="2160"/>
          </w:tcPr>
          <w:p>
            <w:pPr>
              <w:jc w:val="center"/>
            </w:pPr>
            <w:r>
              <w:t>CM-215</w:t>
            </w:r>
          </w:p>
        </w:tc>
        <w:tc>
          <w:tcPr>
            <w:tcW w:type="dxa" w:w="2160"/>
          </w:tcPr>
          <w:p>
            <w:pPr>
              <w:jc w:val="center"/>
            </w:pPr>
            <w:r>
              <w:t>250.0</w:t>
            </w:r>
          </w:p>
        </w:tc>
        <w:tc>
          <w:tcPr>
            <w:tcW w:type="dxa" w:w="2160"/>
          </w:tcPr>
          <w:p>
            <w:pPr>
              <w:jc w:val="center"/>
            </w:pPr>
            <w:r>
              <w:t>uS/cm</w:t>
            </w:r>
          </w:p>
        </w:tc>
      </w:tr>
      <w:tr>
        <w:tc>
          <w:tcPr>
            <w:tcW w:type="dxa" w:w="2160"/>
          </w:tcPr>
          <w:p>
            <w:pPr>
              <w:jc w:val="center"/>
            </w:pPr>
            <w:r>
              <w:t>Jojoba Oil, Beeswax</w:t>
            </w:r>
          </w:p>
        </w:tc>
        <w:tc>
          <w:tcPr>
            <w:tcW w:type="dxa" w:w="2160"/>
          </w:tcPr>
          <w:p>
            <w:pPr>
              <w:jc w:val="center"/>
            </w:pPr>
            <w:r>
              <w:t>MRX</w:t>
            </w:r>
          </w:p>
        </w:tc>
        <w:tc>
          <w:tcPr>
            <w:tcW w:type="dxa" w:w="2160"/>
          </w:tcPr>
          <w:p>
            <w:pPr>
              <w:jc w:val="center"/>
            </w:pPr>
            <w:r>
              <w:t>1.5</w:t>
            </w:r>
          </w:p>
        </w:tc>
        <w:tc>
          <w:tcPr>
            <w:tcW w:type="dxa" w:w="2160"/>
          </w:tcPr>
          <w:p>
            <w:pPr>
              <w:jc w:val="center"/>
            </w:pPr>
            <w:r>
              <w:t>OD</w:t>
            </w:r>
          </w:p>
        </w:tc>
      </w:tr>
    </w:tbl>
    <w:p>
      <w:r>
        <w:t>Analysis was complemented by unrelated research on beeswax showing favorable results in maintaining absorbance stability.</w:t>
      </w:r>
    </w:p>
    <w:p>
      <w:r>
        <w:t>Observations on Miscellaneous Parameters</w:t>
      </w:r>
    </w:p>
    <w:p>
      <w:r>
        <w:t>Random Addendum</w:t>
      </w:r>
    </w:p>
    <w:p>
      <w:r>
        <w:t>Conductivity measures, often unrelated to standard readings, provide insights which are occasionally contradictory.</w:t>
      </w:r>
    </w:p>
    <w:p>
      <w:r>
        <w:t>Conclusion</w:t>
      </w:r>
    </w:p>
    <w:p>
      <w:r>
        <w:t>Through detailed analysis using multifaceted instrumentation, we garnered insights into the chemical composition, viscosity, and conductivity of diverse oil mixtures. Observations underline the significance of methodological consistency when analyzing complex mixtures like those of Jojoba Oil and Beeswax.</w:t>
      </w:r>
    </w:p>
    <w:p>
      <w:r>
        <w:t>End of Report</w:t>
      </w:r>
    </w:p>
    <w:p>
      <w:r>
        <w:t>References and Further Reading</w:t>
      </w:r>
    </w:p>
    <w:p>
      <w:r>
        <w:t>[Unavailable due to unspecified data sources in provided raw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