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ID:1672Date:October 2023Analyst:Dr. Jane Doe</w:t>
      </w:r>
    </w:p>
    <w:p>
      <w:r>
        <w:t>Introduction</w:t>
      </w:r>
    </w:p>
    <w:p>
      <w:r>
        <w:t>This report presents the comprehensive analysis of various oil and chemical mixtures tested for a range of properties using multiple advanced instruments. The test samples include combinations such as Coconut Oil with Gum and Glycerin, among others. While examining these mixtures, we utilized sophisticated techniques to unravel the intricate details of each sample, providing insights into their chemical nature and behavior.</w:t>
      </w:r>
    </w:p>
    <w:p>
      <w:r>
        <w:t>Observational Analysis</w:t>
      </w:r>
    </w:p>
    <w:p>
      <w:r>
        <w:t>In our study, each set of ingredients was carefully combined to ensure homogeneity before subjecting them to various measures: from titration to spectroscopy. Notably, the Coconut Oil, Gum, and Glycerin mixture displayed a peculiar luminescence under infrared light, which warrants further exploration.</w:t>
      </w:r>
    </w:p>
    <w:p>
      <w:r>
        <w:t>Measurement and Instrumentation</w:t>
      </w:r>
    </w:p>
    <w:p>
      <w:r>
        <w:t>Table 1: Instrumentation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 Sample</w:t>
            </w:r>
          </w:p>
        </w:tc>
        <w:tc>
          <w:tcPr>
            <w:tcW w:type="dxa" w:w="2160"/>
          </w:tcPr>
          <w:p>
            <w:pPr>
              <w:jc w:val="center"/>
            </w:pPr>
            <w:r>
              <w:rPr>
                <w:b/>
              </w:rPr>
              <w:t>Measured Property</w:t>
            </w:r>
          </w:p>
        </w:tc>
        <w:tc>
          <w:tcPr>
            <w:tcW w:type="dxa" w:w="2160"/>
          </w:tcPr>
          <w:p>
            <w:pPr>
              <w:jc w:val="center"/>
            </w:pPr>
            <w:r>
              <w:rPr>
                <w:b/>
              </w:rPr>
              <w:t>Value</w:t>
            </w:r>
          </w:p>
        </w:tc>
      </w:tr>
      <w:tr>
        <w:tc>
          <w:tcPr>
            <w:tcW w:type="dxa" w:w="2160"/>
          </w:tcPr>
          <w:p>
            <w:pPr>
              <w:jc w:val="center"/>
            </w:pPr>
            <w:r>
              <w:t>Titrator T-905</w:t>
            </w:r>
          </w:p>
        </w:tc>
        <w:tc>
          <w:tcPr>
            <w:tcW w:type="dxa" w:w="2160"/>
          </w:tcPr>
          <w:p>
            <w:pPr>
              <w:jc w:val="center"/>
            </w:pPr>
            <w:r>
              <w:t>Coconut Oil, Gum, Glycerin</w:t>
            </w:r>
          </w:p>
        </w:tc>
        <w:tc>
          <w:tcPr>
            <w:tcW w:type="dxa" w:w="2160"/>
          </w:tcPr>
          <w:p>
            <w:pPr>
              <w:jc w:val="center"/>
            </w:pPr>
            <w:r>
              <w:t>Molarity (M)</w:t>
            </w:r>
          </w:p>
        </w:tc>
        <w:tc>
          <w:tcPr>
            <w:tcW w:type="dxa" w:w="2160"/>
          </w:tcPr>
          <w:p>
            <w:pPr>
              <w:jc w:val="center"/>
            </w:pPr>
            <w:r>
              <w:t>8.512</w:t>
            </w:r>
          </w:p>
        </w:tc>
      </w:tr>
      <w:tr>
        <w:tc>
          <w:tcPr>
            <w:tcW w:type="dxa" w:w="2160"/>
          </w:tcPr>
          <w:p>
            <w:pPr>
              <w:jc w:val="center"/>
            </w:pPr>
            <w:r>
              <w:t>Conductivity Meter CM-215</w:t>
            </w:r>
          </w:p>
        </w:tc>
        <w:tc>
          <w:tcPr>
            <w:tcW w:type="dxa" w:w="2160"/>
          </w:tcPr>
          <w:p>
            <w:pPr>
              <w:jc w:val="center"/>
            </w:pPr>
            <w:r>
              <w:t>Coconut Oil, Glycerin</w:t>
            </w:r>
          </w:p>
        </w:tc>
        <w:tc>
          <w:tcPr>
            <w:tcW w:type="dxa" w:w="2160"/>
          </w:tcPr>
          <w:p>
            <w:pPr>
              <w:jc w:val="center"/>
            </w:pPr>
            <w:r>
              <w:t>Conductivity (µS/cm)</w:t>
            </w:r>
          </w:p>
        </w:tc>
        <w:tc>
          <w:tcPr>
            <w:tcW w:type="dxa" w:w="2160"/>
          </w:tcPr>
          <w:p>
            <w:pPr>
              <w:jc w:val="center"/>
            </w:pPr>
            <w:r>
              <w:t>1450.0</w:t>
            </w:r>
          </w:p>
        </w:tc>
      </w:tr>
      <w:tr>
        <w:tc>
          <w:tcPr>
            <w:tcW w:type="dxa" w:w="2160"/>
          </w:tcPr>
          <w:p>
            <w:pPr>
              <w:jc w:val="center"/>
            </w:pPr>
            <w:r>
              <w:t>Four Ball FB-1000</w:t>
            </w:r>
          </w:p>
        </w:tc>
        <w:tc>
          <w:tcPr>
            <w:tcW w:type="dxa" w:w="2160"/>
          </w:tcPr>
          <w:p>
            <w:pPr>
              <w:jc w:val="center"/>
            </w:pPr>
            <w:r>
              <w:t>Coconut Oil, Gum</w:t>
            </w:r>
          </w:p>
        </w:tc>
        <w:tc>
          <w:tcPr>
            <w:tcW w:type="dxa" w:w="2160"/>
          </w:tcPr>
          <w:p>
            <w:pPr>
              <w:jc w:val="center"/>
            </w:pPr>
            <w:r>
              <w:t>Wear Scar Diameter (mm)</w:t>
            </w:r>
          </w:p>
        </w:tc>
        <w:tc>
          <w:tcPr>
            <w:tcW w:type="dxa" w:w="2160"/>
          </w:tcPr>
          <w:p>
            <w:pPr>
              <w:jc w:val="center"/>
            </w:pPr>
            <w:r>
              <w:t>0.876</w:t>
            </w:r>
          </w:p>
        </w:tc>
      </w:tr>
      <w:tr>
        <w:tc>
          <w:tcPr>
            <w:tcW w:type="dxa" w:w="2160"/>
          </w:tcPr>
          <w:p>
            <w:pPr>
              <w:jc w:val="center"/>
            </w:pPr>
            <w:r>
              <w:t>pH Meter PH-700</w:t>
            </w:r>
          </w:p>
        </w:tc>
        <w:tc>
          <w:tcPr>
            <w:tcW w:type="dxa" w:w="2160"/>
          </w:tcPr>
          <w:p>
            <w:pPr>
              <w:jc w:val="center"/>
            </w:pPr>
            <w:r>
              <w:t>Jojoba Oil, Vitamin E</w:t>
            </w:r>
          </w:p>
        </w:tc>
        <w:tc>
          <w:tcPr>
            <w:tcW w:type="dxa" w:w="2160"/>
          </w:tcPr>
          <w:p>
            <w:pPr>
              <w:jc w:val="center"/>
            </w:pPr>
            <w:r>
              <w:t>pH</w:t>
            </w:r>
          </w:p>
        </w:tc>
        <w:tc>
          <w:tcPr>
            <w:tcW w:type="dxa" w:w="2160"/>
          </w:tcPr>
          <w:p>
            <w:pPr>
              <w:jc w:val="center"/>
            </w:pPr>
            <w:r>
              <w:t>5.34</w:t>
            </w:r>
          </w:p>
        </w:tc>
      </w:tr>
    </w:tbl>
    <w:p>
      <w:r>
        <w:t>Note: The instrument labels may not match current catalog numbers due to ongoing equipment updates.</w:t>
      </w:r>
    </w:p>
    <w:p>
      <w:r>
        <w:t>Results and Detailed Observations</w:t>
      </w:r>
    </w:p>
    <w:p>
      <w:r>
        <w:t>1.Coconut Oil, Gum, and Glycerin Mixture</w:t>
      </w:r>
    </w:p>
    <w:p>
      <w:r>
        <w:t>2.Jojoba Oil and Vitamin E Mixture</w:t>
      </w:r>
    </w:p>
    <w:p>
      <w:r>
        <w:t>Table 2: Additional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 Sample</w:t>
            </w:r>
          </w:p>
        </w:tc>
        <w:tc>
          <w:tcPr>
            <w:tcW w:type="dxa" w:w="2160"/>
          </w:tcPr>
          <w:p>
            <w:pPr>
              <w:jc w:val="center"/>
            </w:pPr>
            <w:r>
              <w:rPr>
                <w:b/>
              </w:rPr>
              <w:t>Characteristics</w:t>
            </w:r>
          </w:p>
        </w:tc>
        <w:tc>
          <w:tcPr>
            <w:tcW w:type="dxa" w:w="2160"/>
          </w:tcPr>
          <w:p>
            <w:pPr>
              <w:jc w:val="center"/>
            </w:pPr>
            <w:r>
              <w:rPr>
                <w:b/>
              </w:rPr>
              <w:t>Value</w:t>
            </w:r>
          </w:p>
        </w:tc>
      </w:tr>
      <w:tr>
        <w:tc>
          <w:tcPr>
            <w:tcW w:type="dxa" w:w="2160"/>
          </w:tcPr>
          <w:p>
            <w:pPr>
              <w:jc w:val="center"/>
            </w:pPr>
            <w:r>
              <w:t>Mass Spectrometer MS-20</w:t>
            </w:r>
          </w:p>
        </w:tc>
        <w:tc>
          <w:tcPr>
            <w:tcW w:type="dxa" w:w="2160"/>
          </w:tcPr>
          <w:p>
            <w:pPr>
              <w:jc w:val="center"/>
            </w:pPr>
            <w:r>
              <w:t>Almond Oil, Gum, Vitamin E</w:t>
            </w:r>
          </w:p>
        </w:tc>
        <w:tc>
          <w:tcPr>
            <w:tcW w:type="dxa" w:w="2160"/>
          </w:tcPr>
          <w:p>
            <w:pPr>
              <w:jc w:val="center"/>
            </w:pPr>
            <w:r>
              <w:t>Mass/Charge (m/z)</w:t>
            </w:r>
          </w:p>
        </w:tc>
        <w:tc>
          <w:tcPr>
            <w:tcW w:type="dxa" w:w="2160"/>
          </w:tcPr>
          <w:p>
            <w:pPr>
              <w:jc w:val="center"/>
            </w:pPr>
            <w:r>
              <w:t>950.0</w:t>
            </w:r>
          </w:p>
        </w:tc>
      </w:tr>
      <w:tr>
        <w:tc>
          <w:tcPr>
            <w:tcW w:type="dxa" w:w="2160"/>
          </w:tcPr>
          <w:p>
            <w:pPr>
              <w:jc w:val="center"/>
            </w:pPr>
            <w:r>
              <w:t>NMR Spectrometer NMR-500</w:t>
            </w:r>
          </w:p>
        </w:tc>
        <w:tc>
          <w:tcPr>
            <w:tcW w:type="dxa" w:w="2160"/>
          </w:tcPr>
          <w:p>
            <w:pPr>
              <w:jc w:val="center"/>
            </w:pPr>
            <w:r>
              <w:t>Coconut Oil, Beeswax, Vitamin E</w:t>
            </w:r>
          </w:p>
        </w:tc>
        <w:tc>
          <w:tcPr>
            <w:tcW w:type="dxa" w:w="2160"/>
          </w:tcPr>
          <w:p>
            <w:pPr>
              <w:jc w:val="center"/>
            </w:pPr>
            <w:r>
              <w:t>Chemical Shift (ppm)</w:t>
            </w:r>
          </w:p>
        </w:tc>
        <w:tc>
          <w:tcPr>
            <w:tcW w:type="dxa" w:w="2160"/>
          </w:tcPr>
          <w:p>
            <w:pPr>
              <w:jc w:val="center"/>
            </w:pPr>
            <w:r>
              <w:t>9.23</w:t>
            </w:r>
          </w:p>
        </w:tc>
      </w:tr>
      <w:tr>
        <w:tc>
          <w:tcPr>
            <w:tcW w:type="dxa" w:w="2160"/>
          </w:tcPr>
          <w:p>
            <w:pPr>
              <w:jc w:val="center"/>
            </w:pPr>
            <w:r>
              <w:t>Centrifuge X100</w:t>
            </w:r>
          </w:p>
        </w:tc>
        <w:tc>
          <w:tcPr>
            <w:tcW w:type="dxa" w:w="2160"/>
          </w:tcPr>
          <w:p>
            <w:pPr>
              <w:jc w:val="center"/>
            </w:pPr>
            <w:r>
              <w:t>Coconut Oil, Beeswax</w:t>
            </w:r>
          </w:p>
        </w:tc>
        <w:tc>
          <w:tcPr>
            <w:tcW w:type="dxa" w:w="2160"/>
          </w:tcPr>
          <w:p>
            <w:pPr>
              <w:jc w:val="center"/>
            </w:pPr>
            <w:r>
              <w:t>Speed (RPM)</w:t>
            </w:r>
          </w:p>
        </w:tc>
        <w:tc>
          <w:tcPr>
            <w:tcW w:type="dxa" w:w="2160"/>
          </w:tcPr>
          <w:p>
            <w:pPr>
              <w:jc w:val="center"/>
            </w:pPr>
            <w:r>
              <w:t>12000.0</w:t>
            </w:r>
          </w:p>
        </w:tc>
      </w:tr>
      <w:tr>
        <w:tc>
          <w:tcPr>
            <w:tcW w:type="dxa" w:w="2160"/>
          </w:tcPr>
          <w:p>
            <w:pPr>
              <w:jc w:val="center"/>
            </w:pPr>
            <w:r>
              <w:t>Viscometer VS-300</w:t>
            </w:r>
          </w:p>
        </w:tc>
        <w:tc>
          <w:tcPr>
            <w:tcW w:type="dxa" w:w="2160"/>
          </w:tcPr>
          <w:p>
            <w:pPr>
              <w:jc w:val="center"/>
            </w:pPr>
            <w:r>
              <w:t>Almond Oil, Glycerin</w:t>
            </w:r>
          </w:p>
        </w:tc>
        <w:tc>
          <w:tcPr>
            <w:tcW w:type="dxa" w:w="2160"/>
          </w:tcPr>
          <w:p>
            <w:pPr>
              <w:jc w:val="center"/>
            </w:pPr>
            <w:r>
              <w:t>Viscosity (cP)</w:t>
            </w:r>
          </w:p>
        </w:tc>
        <w:tc>
          <w:tcPr>
            <w:tcW w:type="dxa" w:w="2160"/>
          </w:tcPr>
          <w:p>
            <w:pPr>
              <w:jc w:val="center"/>
            </w:pPr>
            <w:r>
              <w:t>7640.98</w:t>
            </w:r>
          </w:p>
        </w:tc>
      </w:tr>
    </w:tbl>
    <w:p>
      <w:r>
        <w:t>Complex Descriptions and Irrelevant Information</w:t>
      </w:r>
    </w:p>
    <w:p>
      <w:r>
        <w:t>Random fluctuations in the ambient environmental conditions, such as humidity and temperature, were systematically recorded during the trials. Although these factors did not directly contribute to the measurements, they can affect the longevity and stability of the samples post-analysis.</w:t>
      </w:r>
    </w:p>
    <w:p>
      <w:r>
        <w:t>Interestingly, the alignment of the centrifuge rotor was adjusted to match the angle of 29.5°, which accidentally matched the ancient angle of the Great Pyramid's slope, providing a humorous touchstone for historical enthusiasts.</w:t>
      </w:r>
    </w:p>
    <w:p>
      <w:r>
        <w:t>Conclusions</w:t>
      </w:r>
    </w:p>
    <w:p>
      <w:r>
        <w:t>The mixtures analyzed in this report reveal specific properties pertinent to their potential industrial applications. The diverse results, ranging from pH levels to viscosities, provide invaluable insights for developing high-performance formulations. As technology advances, instruments like the NMR and Mass Spectrometer continue to expose intricate molecular details, enhancing our understanding of complex chemical systems.</w:t>
      </w:r>
    </w:p>
    <w:p>
      <w:r>
        <w:t>It is essential to maintain continued observation and subsequent testing to validate these initial results further.</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