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Various Oil Mixtures</w:t>
      </w:r>
    </w:p>
    <w:p>
      <w:r>
        <w:t>Introduction</w:t>
      </w:r>
    </w:p>
    <w:p>
      <w:r>
        <w:t>This report, identified as Report_168, provides a comprehensive analysis of mixtures involving different oils and components. Utilizing various analytical equipment, each sample was studied to evaluate its chemical and physical properties. The tested mixtures include combinations such as Jojoba Oil with other constituents, Almond Oil derivatives, and Coconut Oil mixtures.</w:t>
      </w:r>
    </w:p>
    <w:p>
      <w:r>
        <w:t>Equipment and Methodology</w:t>
      </w:r>
    </w:p>
    <w:p>
      <w:r>
        <w:t>Analytical Instruments</w:t>
      </w:r>
    </w:p>
    <w:p>
      <w:r>
        <w:t>Experimental Procedures</w:t>
      </w:r>
    </w:p>
    <w:p>
      <w:r>
        <w:t>The procedures involved a detailed analysis of each mixture using the specified analytical equipment to derive multiple measurements such as concentration, spectral data, pH levels, and viscosity.</w:t>
      </w:r>
    </w:p>
    <w:p>
      <w:r>
        <w:t>Observations</w:t>
      </w:r>
    </w:p>
    <w:p>
      <w:r>
        <w:t>Sample Mixtures Analyzed:</w:t>
      </w:r>
    </w:p>
    <w:p>
      <w:r>
        <w:t>Analytical Data and Measurements</w:t>
      </w:r>
    </w:p>
    <w:p>
      <w:r>
        <w:t>Below are detailed tables presenting the mixed information obtained from the testing:</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Test ID</w:t>
            </w:r>
          </w:p>
        </w:tc>
        <w:tc>
          <w:tcPr>
            <w:tcW w:type="dxa" w:w="1440"/>
          </w:tcPr>
          <w:p>
            <w:pPr>
              <w:jc w:val="center"/>
            </w:pPr>
            <w:r>
              <w:rPr>
                <w:b/>
              </w:rPr>
              <w:t>Instrument Used</w:t>
            </w:r>
          </w:p>
        </w:tc>
        <w:tc>
          <w:tcPr>
            <w:tcW w:type="dxa" w:w="1440"/>
          </w:tcPr>
          <w:p>
            <w:pPr>
              <w:jc w:val="center"/>
            </w:pPr>
            <w:r>
              <w:rPr>
                <w:b/>
              </w:rPr>
              <w:t>Oil Type</w:t>
            </w:r>
          </w:p>
        </w:tc>
        <w:tc>
          <w:tcPr>
            <w:tcW w:type="dxa" w:w="1440"/>
          </w:tcPr>
          <w:p>
            <w:pPr>
              <w:jc w:val="center"/>
            </w:pPr>
            <w:r>
              <w:rPr>
                <w:b/>
              </w:rPr>
              <w:t>Main Components</w:t>
            </w:r>
          </w:p>
        </w:tc>
        <w:tc>
          <w:tcPr>
            <w:tcW w:type="dxa" w:w="1440"/>
          </w:tcPr>
          <w:p>
            <w:pPr>
              <w:jc w:val="center"/>
            </w:pPr>
            <w:r>
              <w:rPr>
                <w:b/>
              </w:rPr>
              <w:t>Meas. Value</w:t>
            </w:r>
          </w:p>
        </w:tc>
        <w:tc>
          <w:tcPr>
            <w:tcW w:type="dxa" w:w="1440"/>
          </w:tcPr>
          <w:p>
            <w:pPr>
              <w:jc w:val="center"/>
            </w:pPr>
            <w:r>
              <w:rPr>
                <w:b/>
              </w:rPr>
              <w:t>Units</w:t>
            </w:r>
          </w:p>
        </w:tc>
      </w:tr>
      <w:tr>
        <w:tc>
          <w:tcPr>
            <w:tcW w:type="dxa" w:w="1440"/>
          </w:tcPr>
          <w:p>
            <w:pPr>
              <w:jc w:val="center"/>
            </w:pPr>
            <w:r>
              <w:t>Report_168-1</w:t>
            </w:r>
          </w:p>
        </w:tc>
        <w:tc>
          <w:tcPr>
            <w:tcW w:type="dxa" w:w="1440"/>
          </w:tcPr>
          <w:p>
            <w:pPr>
              <w:jc w:val="center"/>
            </w:pPr>
            <w:r>
              <w:t>HPLC-9000</w:t>
            </w:r>
          </w:p>
        </w:tc>
        <w:tc>
          <w:tcPr>
            <w:tcW w:type="dxa" w:w="1440"/>
          </w:tcPr>
          <w:p>
            <w:pPr>
              <w:jc w:val="center"/>
            </w:pPr>
            <w:r>
              <w:t>Jojoba Oil</w:t>
            </w:r>
          </w:p>
        </w:tc>
        <w:tc>
          <w:tcPr>
            <w:tcW w:type="dxa" w:w="1440"/>
          </w:tcPr>
          <w:p>
            <w:pPr>
              <w:jc w:val="center"/>
            </w:pPr>
            <w:r>
              <w:t>Gum, Glycerin</w:t>
            </w:r>
          </w:p>
        </w:tc>
        <w:tc>
          <w:tcPr>
            <w:tcW w:type="dxa" w:w="1440"/>
          </w:tcPr>
          <w:p>
            <w:pPr>
              <w:jc w:val="center"/>
            </w:pPr>
            <w:r>
              <w:t>500.0</w:t>
            </w:r>
          </w:p>
        </w:tc>
        <w:tc>
          <w:tcPr>
            <w:tcW w:type="dxa" w:w="1440"/>
          </w:tcPr>
          <w:p>
            <w:pPr>
              <w:jc w:val="center"/>
            </w:pPr>
            <w:r>
              <w:t>mg/L</w:t>
            </w:r>
          </w:p>
        </w:tc>
      </w:tr>
      <w:tr>
        <w:tc>
          <w:tcPr>
            <w:tcW w:type="dxa" w:w="1440"/>
          </w:tcPr>
          <w:p>
            <w:pPr>
              <w:jc w:val="center"/>
            </w:pPr>
            <w:r>
              <w:t>Report_168-2</w:t>
            </w:r>
          </w:p>
        </w:tc>
        <w:tc>
          <w:tcPr>
            <w:tcW w:type="dxa" w:w="1440"/>
          </w:tcPr>
          <w:p>
            <w:pPr>
              <w:jc w:val="center"/>
            </w:pPr>
            <w:r>
              <w:t>LC-400</w:t>
            </w:r>
          </w:p>
        </w:tc>
        <w:tc>
          <w:tcPr>
            <w:tcW w:type="dxa" w:w="1440"/>
          </w:tcPr>
          <w:p>
            <w:pPr>
              <w:jc w:val="center"/>
            </w:pPr>
            <w:r>
              <w:t>Almond Oil</w:t>
            </w:r>
          </w:p>
        </w:tc>
        <w:tc>
          <w:tcPr>
            <w:tcW w:type="dxa" w:w="1440"/>
          </w:tcPr>
          <w:p>
            <w:pPr>
              <w:jc w:val="center"/>
            </w:pPr>
            <w:r>
              <w:t>Glycerin</w:t>
            </w:r>
          </w:p>
        </w:tc>
        <w:tc>
          <w:tcPr>
            <w:tcW w:type="dxa" w:w="1440"/>
          </w:tcPr>
          <w:p>
            <w:pPr>
              <w:jc w:val="center"/>
            </w:pPr>
            <w:r>
              <w:t>200.0</w:t>
            </w:r>
          </w:p>
        </w:tc>
        <w:tc>
          <w:tcPr>
            <w:tcW w:type="dxa" w:w="1440"/>
          </w:tcPr>
          <w:p>
            <w:pPr>
              <w:jc w:val="center"/>
            </w:pPr>
            <w:r>
              <w:t>µg/mL</w:t>
            </w:r>
          </w:p>
        </w:tc>
      </w:tr>
      <w:tr>
        <w:tc>
          <w:tcPr>
            <w:tcW w:type="dxa" w:w="1440"/>
          </w:tcPr>
          <w:p>
            <w:pPr>
              <w:jc w:val="center"/>
            </w:pPr>
            <w:r>
              <w:t>Alpha-Note</w:t>
            </w:r>
          </w:p>
        </w:tc>
        <w:tc>
          <w:tcPr>
            <w:tcW w:type="dxa" w:w="1440"/>
          </w:tcPr>
          <w:p>
            <w:pPr>
              <w:jc w:val="center"/>
            </w:pPr>
            <w:r>
              <w:t>Irrelevant Data</w:t>
            </w:r>
          </w:p>
        </w:tc>
        <w:tc>
          <w:tcPr>
            <w:tcW w:type="dxa" w:w="1440"/>
          </w:tcPr>
          <w:p>
            <w:pPr>
              <w:jc w:val="center"/>
            </w:pPr>
            <w:r>
              <w:t>Not Applicable</w:t>
            </w:r>
          </w:p>
        </w:tc>
        <w:tc>
          <w:tcPr>
            <w:tcW w:type="dxa" w:w="1440"/>
          </w:tcPr>
          <w:p>
            <w:pPr>
              <w:jc w:val="center"/>
            </w:pPr>
            <w:r>
              <w:t>Not Applicable</w:t>
            </w:r>
          </w:p>
        </w:tc>
        <w:tc>
          <w:tcPr>
            <w:tcW w:type="dxa" w:w="1440"/>
          </w:tcPr>
          <w:p>
            <w:pPr>
              <w:jc w:val="center"/>
            </w:pPr>
            <w:r>
              <w:t>nan</w:t>
            </w:r>
          </w:p>
        </w:tc>
        <w:tc>
          <w:tcPr>
            <w:tcW w:type="dxa" w:w="1440"/>
          </w:tcPr>
          <w:p>
            <w:pPr>
              <w:jc w:val="center"/>
            </w:pPr>
            <w:r>
              <w:t>nan</w:t>
            </w:r>
          </w:p>
        </w:tc>
      </w:tr>
      <w:tr>
        <w:tc>
          <w:tcPr>
            <w:tcW w:type="dxa" w:w="1440"/>
          </w:tcPr>
          <w:p>
            <w:pPr>
              <w:jc w:val="center"/>
            </w:pPr>
            <w:r>
              <w:t>Report_168-3</w:t>
            </w:r>
          </w:p>
        </w:tc>
        <w:tc>
          <w:tcPr>
            <w:tcW w:type="dxa" w:w="1440"/>
          </w:tcPr>
          <w:p>
            <w:pPr>
              <w:jc w:val="center"/>
            </w:pPr>
            <w:r>
              <w:t>FTIR-8400</w:t>
            </w:r>
          </w:p>
        </w:tc>
        <w:tc>
          <w:tcPr>
            <w:tcW w:type="dxa" w:w="1440"/>
          </w:tcPr>
          <w:p>
            <w:pPr>
              <w:jc w:val="center"/>
            </w:pPr>
            <w:r>
              <w:t>Jojoba Oil</w:t>
            </w:r>
          </w:p>
        </w:tc>
        <w:tc>
          <w:tcPr>
            <w:tcW w:type="dxa" w:w="1440"/>
          </w:tcPr>
          <w:p>
            <w:pPr>
              <w:jc w:val="center"/>
            </w:pPr>
            <w:r>
              <w:t>Cetyl Alcohol, Glycerin</w:t>
            </w:r>
          </w:p>
        </w:tc>
        <w:tc>
          <w:tcPr>
            <w:tcW w:type="dxa" w:w="1440"/>
          </w:tcPr>
          <w:p>
            <w:pPr>
              <w:jc w:val="center"/>
            </w:pPr>
            <w:r>
              <w:t>1500.0</w:t>
            </w:r>
          </w:p>
        </w:tc>
        <w:tc>
          <w:tcPr>
            <w:tcW w:type="dxa" w:w="1440"/>
          </w:tcPr>
          <w:p>
            <w:pPr>
              <w:jc w:val="center"/>
            </w:pPr>
            <w:r>
              <w:t>1/cm</w:t>
            </w:r>
          </w:p>
        </w:tc>
      </w:tr>
      <w:tr>
        <w:tc>
          <w:tcPr>
            <w:tcW w:type="dxa" w:w="1440"/>
          </w:tcPr>
          <w:p>
            <w:pPr>
              <w:jc w:val="center"/>
            </w:pPr>
            <w:r>
              <w:t>Report_168-9</w:t>
            </w:r>
          </w:p>
        </w:tc>
        <w:tc>
          <w:tcPr>
            <w:tcW w:type="dxa" w:w="1440"/>
          </w:tcPr>
          <w:p>
            <w:pPr>
              <w:jc w:val="center"/>
            </w:pPr>
            <w:r>
              <w:t>UV-2600</w:t>
            </w:r>
          </w:p>
        </w:tc>
        <w:tc>
          <w:tcPr>
            <w:tcW w:type="dxa" w:w="1440"/>
          </w:tcPr>
          <w:p>
            <w:pPr>
              <w:jc w:val="center"/>
            </w:pPr>
            <w:r>
              <w:t>Jojoba Oil</w:t>
            </w:r>
          </w:p>
        </w:tc>
        <w:tc>
          <w:tcPr>
            <w:tcW w:type="dxa" w:w="1440"/>
          </w:tcPr>
          <w:p>
            <w:pPr>
              <w:jc w:val="center"/>
            </w:pPr>
            <w:r>
              <w:t>Glycerin</w:t>
            </w:r>
          </w:p>
        </w:tc>
        <w:tc>
          <w:tcPr>
            <w:tcW w:type="dxa" w:w="1440"/>
          </w:tcPr>
          <w:p>
            <w:pPr>
              <w:jc w:val="center"/>
            </w:pPr>
            <w:r>
              <w:t>2.3</w:t>
            </w:r>
          </w:p>
        </w:tc>
        <w:tc>
          <w:tcPr>
            <w:tcW w:type="dxa" w:w="1440"/>
          </w:tcPr>
          <w:p>
            <w:pPr>
              <w:jc w:val="center"/>
            </w:pPr>
            <w:r>
              <w:t>Abs</w:t>
            </w:r>
          </w:p>
        </w:tc>
      </w:tr>
      <w:tr>
        <w:tc>
          <w:tcPr>
            <w:tcW w:type="dxa" w:w="1440"/>
          </w:tcPr>
          <w:p>
            <w:pPr>
              <w:jc w:val="center"/>
            </w:pPr>
            <w:r>
              <w:t>User-Ignore-This</w:t>
            </w:r>
          </w:p>
        </w:tc>
        <w:tc>
          <w:tcPr>
            <w:tcW w:type="dxa" w:w="1440"/>
          </w:tcPr>
          <w:p>
            <w:pPr>
              <w:jc w:val="center"/>
            </w:pPr>
            <w:r>
              <w:t>Placeholder</w:t>
            </w:r>
          </w:p>
        </w:tc>
        <w:tc>
          <w:tcPr>
            <w:tcW w:type="dxa" w:w="1440"/>
          </w:tcPr>
          <w:p>
            <w:pPr>
              <w:jc w:val="center"/>
            </w:pPr>
            <w:r>
              <w:t>nan</w:t>
            </w:r>
          </w:p>
        </w:tc>
        <w:tc>
          <w:tcPr>
            <w:tcW w:type="dxa" w:w="1440"/>
          </w:tcPr>
          <w:p>
            <w:pPr>
              <w:jc w:val="center"/>
            </w:pPr>
            <w:r>
              <w:t>nan</w:t>
            </w:r>
          </w:p>
        </w:tc>
        <w:tc>
          <w:tcPr>
            <w:tcW w:type="dxa" w:w="1440"/>
          </w:tcPr>
          <w:p>
            <w:pPr>
              <w:jc w:val="center"/>
            </w:pPr>
            <w:r>
              <w:t>nan</w:t>
            </w:r>
          </w:p>
        </w:tc>
        <w:tc>
          <w:tcPr>
            <w:tcW w:type="dxa" w:w="1440"/>
          </w:tcPr>
          <w:p>
            <w:pPr>
              <w:jc w:val="center"/>
            </w:pPr>
            <w:r>
              <w:t>nan</w:t>
            </w:r>
          </w:p>
        </w:tc>
      </w:tr>
    </w:tbl>
    <w:p>
      <w:r>
        <w:t>Additional Measurements</w:t>
      </w:r>
    </w:p>
    <w:p>
      <w:r>
        <w:t>Conductivity and Viscosity:</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Test ID</w:t>
            </w:r>
          </w:p>
        </w:tc>
        <w:tc>
          <w:tcPr>
            <w:tcW w:type="dxa" w:w="1440"/>
          </w:tcPr>
          <w:p>
            <w:pPr>
              <w:jc w:val="center"/>
            </w:pPr>
            <w:r>
              <w:rPr>
                <w:b/>
              </w:rPr>
              <w:t>Equipment</w:t>
            </w:r>
          </w:p>
        </w:tc>
        <w:tc>
          <w:tcPr>
            <w:tcW w:type="dxa" w:w="1440"/>
          </w:tcPr>
          <w:p>
            <w:pPr>
              <w:jc w:val="center"/>
            </w:pPr>
            <w:r>
              <w:rPr>
                <w:b/>
              </w:rPr>
              <w:t>Oil Base Type</w:t>
            </w:r>
          </w:p>
        </w:tc>
        <w:tc>
          <w:tcPr>
            <w:tcW w:type="dxa" w:w="1440"/>
          </w:tcPr>
          <w:p>
            <w:pPr>
              <w:jc w:val="center"/>
            </w:pPr>
            <w:r>
              <w:rPr>
                <w:b/>
              </w:rPr>
              <w:t>Additional Elements</w:t>
            </w:r>
          </w:p>
        </w:tc>
        <w:tc>
          <w:tcPr>
            <w:tcW w:type="dxa" w:w="1440"/>
          </w:tcPr>
          <w:p>
            <w:pPr>
              <w:jc w:val="center"/>
            </w:pPr>
            <w:r>
              <w:rPr>
                <w:b/>
              </w:rPr>
              <w:t>Value</w:t>
            </w:r>
          </w:p>
        </w:tc>
        <w:tc>
          <w:tcPr>
            <w:tcW w:type="dxa" w:w="1440"/>
          </w:tcPr>
          <w:p>
            <w:pPr>
              <w:jc w:val="center"/>
            </w:pPr>
            <w:r>
              <w:rPr>
                <w:b/>
              </w:rPr>
              <w:t>Units</w:t>
            </w:r>
          </w:p>
        </w:tc>
      </w:tr>
      <w:tr>
        <w:tc>
          <w:tcPr>
            <w:tcW w:type="dxa" w:w="1440"/>
          </w:tcPr>
          <w:p>
            <w:pPr>
              <w:jc w:val="center"/>
            </w:pPr>
            <w:r>
              <w:t>Report_168-4</w:t>
            </w:r>
          </w:p>
        </w:tc>
        <w:tc>
          <w:tcPr>
            <w:tcW w:type="dxa" w:w="1440"/>
          </w:tcPr>
          <w:p>
            <w:pPr>
              <w:jc w:val="center"/>
            </w:pPr>
            <w:r>
              <w:t>CM-215</w:t>
            </w:r>
          </w:p>
        </w:tc>
        <w:tc>
          <w:tcPr>
            <w:tcW w:type="dxa" w:w="1440"/>
          </w:tcPr>
          <w:p>
            <w:pPr>
              <w:jc w:val="center"/>
            </w:pPr>
            <w:r>
              <w:t>Almond Oil</w:t>
            </w:r>
          </w:p>
        </w:tc>
        <w:tc>
          <w:tcPr>
            <w:tcW w:type="dxa" w:w="1440"/>
          </w:tcPr>
          <w:p>
            <w:pPr>
              <w:jc w:val="center"/>
            </w:pPr>
            <w:r>
              <w:t>Glycerin</w:t>
            </w:r>
          </w:p>
        </w:tc>
        <w:tc>
          <w:tcPr>
            <w:tcW w:type="dxa" w:w="1440"/>
          </w:tcPr>
          <w:p>
            <w:pPr>
              <w:jc w:val="center"/>
            </w:pPr>
            <w:r>
              <w:t>950.0</w:t>
            </w:r>
          </w:p>
        </w:tc>
        <w:tc>
          <w:tcPr>
            <w:tcW w:type="dxa" w:w="1440"/>
          </w:tcPr>
          <w:p>
            <w:pPr>
              <w:jc w:val="center"/>
            </w:pPr>
            <w:r>
              <w:t>µS/cm</w:t>
            </w:r>
          </w:p>
        </w:tc>
      </w:tr>
      <w:tr>
        <w:tc>
          <w:tcPr>
            <w:tcW w:type="dxa" w:w="1440"/>
          </w:tcPr>
          <w:p>
            <w:pPr>
              <w:jc w:val="center"/>
            </w:pPr>
            <w:r>
              <w:t>Random-Tag</w:t>
            </w:r>
          </w:p>
        </w:tc>
        <w:tc>
          <w:tcPr>
            <w:tcW w:type="dxa" w:w="1440"/>
          </w:tcPr>
          <w:p>
            <w:pPr>
              <w:jc w:val="center"/>
            </w:pPr>
            <w:r>
              <w:t>Unrelated Information</w:t>
            </w:r>
          </w:p>
        </w:tc>
        <w:tc>
          <w:tcPr>
            <w:tcW w:type="dxa" w:w="1440"/>
          </w:tcPr>
          <w:p>
            <w:pPr>
              <w:jc w:val="center"/>
            </w:pPr>
            <w:r>
              <w:t>Minutia</w:t>
            </w:r>
          </w:p>
        </w:tc>
        <w:tc>
          <w:tcPr>
            <w:tcW w:type="dxa" w:w="1440"/>
          </w:tcPr>
          <w:p>
            <w:pPr>
              <w:jc w:val="center"/>
            </w:pPr>
            <w:r>
              <w:t>Minutia</w:t>
            </w:r>
          </w:p>
        </w:tc>
        <w:tc>
          <w:tcPr>
            <w:tcW w:type="dxa" w:w="1440"/>
          </w:tcPr>
          <w:p>
            <w:pPr>
              <w:jc w:val="center"/>
            </w:pPr>
            <w:r>
              <w:t>nan</w:t>
            </w:r>
          </w:p>
        </w:tc>
        <w:tc>
          <w:tcPr>
            <w:tcW w:type="dxa" w:w="1440"/>
          </w:tcPr>
          <w:p>
            <w:pPr>
              <w:jc w:val="center"/>
            </w:pPr>
            <w:r>
              <w:t>nan</w:t>
            </w:r>
          </w:p>
        </w:tc>
      </w:tr>
      <w:tr>
        <w:tc>
          <w:tcPr>
            <w:tcW w:type="dxa" w:w="1440"/>
          </w:tcPr>
          <w:p>
            <w:pPr>
              <w:jc w:val="center"/>
            </w:pPr>
            <w:r>
              <w:t>Report_168-5</w:t>
            </w:r>
          </w:p>
        </w:tc>
        <w:tc>
          <w:tcPr>
            <w:tcW w:type="dxa" w:w="1440"/>
          </w:tcPr>
          <w:p>
            <w:pPr>
              <w:jc w:val="center"/>
            </w:pPr>
            <w:r>
              <w:t>VS-300</w:t>
            </w:r>
          </w:p>
        </w:tc>
        <w:tc>
          <w:tcPr>
            <w:tcW w:type="dxa" w:w="1440"/>
          </w:tcPr>
          <w:p>
            <w:pPr>
              <w:jc w:val="center"/>
            </w:pPr>
            <w:r>
              <w:t>Coconut Oil</w:t>
            </w:r>
          </w:p>
        </w:tc>
        <w:tc>
          <w:tcPr>
            <w:tcW w:type="dxa" w:w="1440"/>
          </w:tcPr>
          <w:p>
            <w:pPr>
              <w:jc w:val="center"/>
            </w:pPr>
            <w:r>
              <w:t>Beeswax, None</w:t>
            </w:r>
          </w:p>
        </w:tc>
        <w:tc>
          <w:tcPr>
            <w:tcW w:type="dxa" w:w="1440"/>
          </w:tcPr>
          <w:p>
            <w:pPr>
              <w:jc w:val="center"/>
            </w:pPr>
            <w:r>
              <w:t>4850.83</w:t>
            </w:r>
          </w:p>
        </w:tc>
        <w:tc>
          <w:tcPr>
            <w:tcW w:type="dxa" w:w="1440"/>
          </w:tcPr>
          <w:p>
            <w:pPr>
              <w:jc w:val="center"/>
            </w:pPr>
            <w:r>
              <w:t>cP</w:t>
            </w:r>
          </w:p>
        </w:tc>
      </w:tr>
      <w:tr>
        <w:tc>
          <w:tcPr>
            <w:tcW w:type="dxa" w:w="1440"/>
          </w:tcPr>
          <w:p>
            <w:pPr>
              <w:jc w:val="center"/>
            </w:pPr>
            <w:r>
              <w:t>Report_168-6</w:t>
            </w:r>
          </w:p>
        </w:tc>
        <w:tc>
          <w:tcPr>
            <w:tcW w:type="dxa" w:w="1440"/>
          </w:tcPr>
          <w:p>
            <w:pPr>
              <w:jc w:val="center"/>
            </w:pPr>
            <w:r>
              <w:t>VS-300</w:t>
            </w:r>
          </w:p>
        </w:tc>
        <w:tc>
          <w:tcPr>
            <w:tcW w:type="dxa" w:w="1440"/>
          </w:tcPr>
          <w:p>
            <w:pPr>
              <w:jc w:val="center"/>
            </w:pPr>
            <w:r>
              <w:t>Coconut Oil</w:t>
            </w:r>
          </w:p>
        </w:tc>
        <w:tc>
          <w:tcPr>
            <w:tcW w:type="dxa" w:w="1440"/>
          </w:tcPr>
          <w:p>
            <w:pPr>
              <w:jc w:val="center"/>
            </w:pPr>
            <w:r>
              <w:t>Gum, None</w:t>
            </w:r>
          </w:p>
        </w:tc>
        <w:tc>
          <w:tcPr>
            <w:tcW w:type="dxa" w:w="1440"/>
          </w:tcPr>
          <w:p>
            <w:pPr>
              <w:jc w:val="center"/>
            </w:pPr>
            <w:r>
              <w:t>5568.09</w:t>
            </w:r>
          </w:p>
        </w:tc>
        <w:tc>
          <w:tcPr>
            <w:tcW w:type="dxa" w:w="1440"/>
          </w:tcPr>
          <w:p>
            <w:pPr>
              <w:jc w:val="center"/>
            </w:pPr>
            <w:r>
              <w:t>cP</w:t>
            </w:r>
          </w:p>
        </w:tc>
      </w:tr>
      <w:tr>
        <w:tc>
          <w:tcPr>
            <w:tcW w:type="dxa" w:w="1440"/>
          </w:tcPr>
          <w:p>
            <w:pPr>
              <w:jc w:val="center"/>
            </w:pPr>
            <w:r>
              <w:t>Report_168-7</w:t>
            </w:r>
          </w:p>
        </w:tc>
        <w:tc>
          <w:tcPr>
            <w:tcW w:type="dxa" w:w="1440"/>
          </w:tcPr>
          <w:p>
            <w:pPr>
              <w:jc w:val="center"/>
            </w:pPr>
            <w:r>
              <w:t>VS-300</w:t>
            </w:r>
          </w:p>
        </w:tc>
        <w:tc>
          <w:tcPr>
            <w:tcW w:type="dxa" w:w="1440"/>
          </w:tcPr>
          <w:p>
            <w:pPr>
              <w:jc w:val="center"/>
            </w:pPr>
            <w:r>
              <w:t>Almond Oil</w:t>
            </w:r>
          </w:p>
        </w:tc>
        <w:tc>
          <w:tcPr>
            <w:tcW w:type="dxa" w:w="1440"/>
          </w:tcPr>
          <w:p>
            <w:pPr>
              <w:jc w:val="center"/>
            </w:pPr>
            <w:r>
              <w:t>Gum, Glycerin</w:t>
            </w:r>
          </w:p>
        </w:tc>
        <w:tc>
          <w:tcPr>
            <w:tcW w:type="dxa" w:w="1440"/>
          </w:tcPr>
          <w:p>
            <w:pPr>
              <w:jc w:val="center"/>
            </w:pPr>
            <w:r>
              <w:t>7443.94</w:t>
            </w:r>
          </w:p>
        </w:tc>
        <w:tc>
          <w:tcPr>
            <w:tcW w:type="dxa" w:w="1440"/>
          </w:tcPr>
          <w:p>
            <w:pPr>
              <w:jc w:val="center"/>
            </w:pPr>
            <w:r>
              <w:t>cP</w:t>
            </w:r>
          </w:p>
        </w:tc>
      </w:tr>
    </w:tbl>
    <w:p>
      <w:r>
        <w:t>Complex Rheological Data:</w:t>
      </w:r>
    </w:p>
    <w:p>
      <w:r>
        <w:t>Rheometer R-4500:During the analysis of Jojoba Oil combined with Cetyl Alcohol and Glycerin, the shear thickening behavior was noted with a viscosity measurement of 55 Pa-s.</w:t>
      </w:r>
    </w:p>
    <w:p>
      <w:r>
        <w:t>Mass Spectrometry:The mass spectrometer, MS-20, engaged with a sample of Coconut Oil and Beeswax, identifying significant ion mass at 750 m/z, illustrating molecular complexity.</w:t>
      </w:r>
    </w:p>
    <w:p>
      <w:r>
        <w:t>pH and Absorbance Characteristics:</w:t>
      </w:r>
    </w:p>
    <w:p>
      <w:r>
        <w:t>The pH meter (PH-700) finds the pH of a Coconut Oil and Beeswax mixture to maintain a neutral profile at approximately 7 pH.</w:t>
      </w:r>
    </w:p>
    <w:p>
      <w:r>
        <w:t>Complex Interpretations</w:t>
      </w:r>
    </w:p>
    <w:p>
      <w:r>
        <w:t>The contrasting physical attributes such as varying viscosities reflect distinct interactions amongst the specific oil and additive interfaces. For instance, the critical analysis of Jojoba Oil and Glycerin showcased notable absorbance tendencies at 2.3 Abs possibly indicating strong chromophoric activity.</w:t>
      </w:r>
    </w:p>
    <w:p>
      <w:r>
        <w:t>Unrelated Commentary and Observations</w:t>
      </w:r>
    </w:p>
    <w:p>
      <w:r>
        <w:t>Conclusion</w:t>
      </w:r>
    </w:p>
    <w:p>
      <w:r>
        <w:t>The comprehensive testing unveiled significant insights into the multifaceted interactions within oil-based mixtures. The use of advanced instrumentation facilitated a holistic understanding of the physicochemical properties present, supporting potential real-world applications in industries such as cosmetics and pharmaceuticals.</w:t>
      </w:r>
    </w:p>
    <w:p>
      <w:r>
        <w:t>In sum, each sample displayed unique characteristics that offer promising avenues for further research and development, notwithstanding the complex blend of relevant and extraneous data presented herein.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