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Oil-Based Samples</w:t>
      </w:r>
    </w:p>
    <w:p>
      <w:r>
        <w:t>Introduction</w:t>
      </w:r>
    </w:p>
    <w:p>
      <w:r>
        <w:t>The objective of this study is to analyze specific mixtures of oils with additional components through various analytical techniques. By leveraging these methods, we assess the physical and chemical properties of the samples to understand their potential usages.</w:t>
      </w:r>
    </w:p>
    <w:p>
      <w:r>
        <w:t>Methods and Apparatus</w:t>
      </w:r>
    </w:p>
    <w:p>
      <w:r>
        <w:t>The following instruments were used during analysis:</w:t>
      </w:r>
    </w:p>
    <w:p>
      <w:r>
        <w:t>Observations and Measurements</w:t>
      </w:r>
    </w:p>
    <w:p>
      <w:r>
        <w:t>Table 1: Sample Analysis - UV-Vis, Conductivity, and Viscosity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 Gum</w:t>
            </w:r>
          </w:p>
        </w:tc>
        <w:tc>
          <w:tcPr>
            <w:tcW w:type="dxa" w:w="2160"/>
          </w:tcPr>
          <w:p>
            <w:pPr>
              <w:jc w:val="center"/>
            </w:pPr>
            <w:r>
              <w:t>UV-Vis Spectrophotometer UV-2600</w:t>
            </w:r>
          </w:p>
        </w:tc>
        <w:tc>
          <w:tcPr>
            <w:tcW w:type="dxa" w:w="2160"/>
          </w:tcPr>
          <w:p>
            <w:pPr>
              <w:jc w:val="center"/>
            </w:pPr>
            <w:r>
              <w:t>3.2</w:t>
            </w:r>
          </w:p>
        </w:tc>
        <w:tc>
          <w:tcPr>
            <w:tcW w:type="dxa" w:w="2160"/>
          </w:tcPr>
          <w:p>
            <w:pPr>
              <w:jc w:val="center"/>
            </w:pPr>
            <w:r>
              <w:t>Abs</w:t>
            </w:r>
          </w:p>
        </w:tc>
      </w:tr>
      <w:tr>
        <w:tc>
          <w:tcPr>
            <w:tcW w:type="dxa" w:w="2160"/>
          </w:tcPr>
          <w:p>
            <w:pPr>
              <w:jc w:val="center"/>
            </w:pPr>
            <w:r>
              <w:t>Jojoba Oil, Cetyl Alcohol, Glycerin</w:t>
            </w:r>
          </w:p>
        </w:tc>
        <w:tc>
          <w:tcPr>
            <w:tcW w:type="dxa" w:w="2160"/>
          </w:tcPr>
          <w:p>
            <w:pPr>
              <w:jc w:val="center"/>
            </w:pPr>
            <w:r>
              <w:t>UV-Vis Spectrophotometer UV-2600</w:t>
            </w:r>
          </w:p>
        </w:tc>
        <w:tc>
          <w:tcPr>
            <w:tcW w:type="dxa" w:w="2160"/>
          </w:tcPr>
          <w:p>
            <w:pPr>
              <w:jc w:val="center"/>
            </w:pPr>
            <w:r>
              <w:t>2.9</w:t>
            </w:r>
          </w:p>
        </w:tc>
        <w:tc>
          <w:tcPr>
            <w:tcW w:type="dxa" w:w="2160"/>
          </w:tcPr>
          <w:p>
            <w:pPr>
              <w:jc w:val="center"/>
            </w:pPr>
            <w:r>
              <w:t>Abs</w:t>
            </w:r>
          </w:p>
        </w:tc>
      </w:tr>
      <w:tr>
        <w:tc>
          <w:tcPr>
            <w:tcW w:type="dxa" w:w="2160"/>
          </w:tcPr>
          <w:p>
            <w:pPr>
              <w:jc w:val="center"/>
            </w:pPr>
            <w:r>
              <w:t>Almond Oil, Beeswax, Vitamin E</w:t>
            </w:r>
          </w:p>
        </w:tc>
        <w:tc>
          <w:tcPr>
            <w:tcW w:type="dxa" w:w="2160"/>
          </w:tcPr>
          <w:p>
            <w:pPr>
              <w:jc w:val="center"/>
            </w:pPr>
            <w:r>
              <w:t>Conductivity Meter CM-215</w:t>
            </w:r>
          </w:p>
        </w:tc>
        <w:tc>
          <w:tcPr>
            <w:tcW w:type="dxa" w:w="2160"/>
          </w:tcPr>
          <w:p>
            <w:pPr>
              <w:jc w:val="center"/>
            </w:pPr>
            <w:r>
              <w:t>1800.0</w:t>
            </w:r>
          </w:p>
        </w:tc>
        <w:tc>
          <w:tcPr>
            <w:tcW w:type="dxa" w:w="2160"/>
          </w:tcPr>
          <w:p>
            <w:pPr>
              <w:jc w:val="center"/>
            </w:pPr>
            <w:r>
              <w:t>uS/cm</w:t>
            </w:r>
          </w:p>
        </w:tc>
      </w:tr>
      <w:tr>
        <w:tc>
          <w:tcPr>
            <w:tcW w:type="dxa" w:w="2160"/>
          </w:tcPr>
          <w:p>
            <w:pPr>
              <w:jc w:val="center"/>
            </w:pPr>
            <w:r>
              <w:t>Almond Oil, —</w:t>
            </w:r>
          </w:p>
        </w:tc>
        <w:tc>
          <w:tcPr>
            <w:tcW w:type="dxa" w:w="2160"/>
          </w:tcPr>
          <w:p>
            <w:pPr>
              <w:jc w:val="center"/>
            </w:pPr>
            <w:r>
              <w:t>Viscometer VS-300</w:t>
            </w:r>
          </w:p>
        </w:tc>
        <w:tc>
          <w:tcPr>
            <w:tcW w:type="dxa" w:w="2160"/>
          </w:tcPr>
          <w:p>
            <w:pPr>
              <w:jc w:val="center"/>
            </w:pPr>
            <w:r>
              <w:t>7325.84</w:t>
            </w:r>
          </w:p>
        </w:tc>
        <w:tc>
          <w:tcPr>
            <w:tcW w:type="dxa" w:w="2160"/>
          </w:tcPr>
          <w:p>
            <w:pPr>
              <w:jc w:val="center"/>
            </w:pPr>
            <w:r>
              <w:t>cP</w:t>
            </w:r>
          </w:p>
        </w:tc>
      </w:tr>
    </w:tbl>
    <w:p>
      <w:r>
        <w:t>Commentary on Table 1</w:t>
      </w:r>
    </w:p>
    <w:p>
      <w:r>
        <w:t>Irrelevant observation: During the UV-Vis testing, the ambient lighting fluctuated slightly, potentially impacting sensitive spectral regions. The viscosity of almond oil suggests a high degree of interaction between molecules.</w:t>
      </w:r>
    </w:p>
    <w:p>
      <w:r>
        <w:t>Table 2: Sample Analysis - Microplate, FTIR, and XRD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Coconut Oil, Glycerin</w:t>
            </w:r>
          </w:p>
        </w:tc>
        <w:tc>
          <w:tcPr>
            <w:tcW w:type="dxa" w:w="2160"/>
          </w:tcPr>
          <w:p>
            <w:pPr>
              <w:jc w:val="center"/>
            </w:pPr>
            <w:r>
              <w:t>Microplate Reader MRX</w:t>
            </w:r>
          </w:p>
        </w:tc>
        <w:tc>
          <w:tcPr>
            <w:tcW w:type="dxa" w:w="2160"/>
          </w:tcPr>
          <w:p>
            <w:pPr>
              <w:jc w:val="center"/>
            </w:pPr>
            <w:r>
              <w:t>2.7</w:t>
            </w:r>
          </w:p>
        </w:tc>
        <w:tc>
          <w:tcPr>
            <w:tcW w:type="dxa" w:w="2160"/>
          </w:tcPr>
          <w:p>
            <w:pPr>
              <w:jc w:val="center"/>
            </w:pPr>
            <w:r>
              <w:t>OD</w:t>
            </w:r>
          </w:p>
        </w:tc>
      </w:tr>
      <w:tr>
        <w:tc>
          <w:tcPr>
            <w:tcW w:type="dxa" w:w="2160"/>
          </w:tcPr>
          <w:p>
            <w:pPr>
              <w:jc w:val="center"/>
            </w:pPr>
            <w:r>
              <w:t>Coconut Oil, Cetyl Alcohol</w:t>
            </w:r>
          </w:p>
        </w:tc>
        <w:tc>
          <w:tcPr>
            <w:tcW w:type="dxa" w:w="2160"/>
          </w:tcPr>
          <w:p>
            <w:pPr>
              <w:jc w:val="center"/>
            </w:pPr>
            <w:r>
              <w:t>FTIR Spectrometer FTIR-8400</w:t>
            </w:r>
          </w:p>
        </w:tc>
        <w:tc>
          <w:tcPr>
            <w:tcW w:type="dxa" w:w="2160"/>
          </w:tcPr>
          <w:p>
            <w:pPr>
              <w:jc w:val="center"/>
            </w:pPr>
            <w:r>
              <w:t>1500.0</w:t>
            </w:r>
          </w:p>
        </w:tc>
        <w:tc>
          <w:tcPr>
            <w:tcW w:type="dxa" w:w="2160"/>
          </w:tcPr>
          <w:p>
            <w:pPr>
              <w:jc w:val="center"/>
            </w:pPr>
            <w:r>
              <w:t>1/cm</w:t>
            </w:r>
          </w:p>
        </w:tc>
      </w:tr>
      <w:tr>
        <w:tc>
          <w:tcPr>
            <w:tcW w:type="dxa" w:w="2160"/>
          </w:tcPr>
          <w:p>
            <w:pPr>
              <w:jc w:val="center"/>
            </w:pPr>
            <w:r>
              <w:t>Jojoba Oil, Cetyl Alcohol, Vitamin E</w:t>
            </w:r>
          </w:p>
        </w:tc>
        <w:tc>
          <w:tcPr>
            <w:tcW w:type="dxa" w:w="2160"/>
          </w:tcPr>
          <w:p>
            <w:pPr>
              <w:jc w:val="center"/>
            </w:pPr>
            <w:r>
              <w:t>X-Ray Diffractometer XRD-6000</w:t>
            </w:r>
          </w:p>
        </w:tc>
        <w:tc>
          <w:tcPr>
            <w:tcW w:type="dxa" w:w="2160"/>
          </w:tcPr>
          <w:p>
            <w:pPr>
              <w:jc w:val="center"/>
            </w:pPr>
            <w:r>
              <w:t>45.0</w:t>
            </w:r>
          </w:p>
        </w:tc>
        <w:tc>
          <w:tcPr>
            <w:tcW w:type="dxa" w:w="2160"/>
          </w:tcPr>
          <w:p>
            <w:pPr>
              <w:jc w:val="center"/>
            </w:pPr>
            <w:r>
              <w:t>C</w:t>
            </w:r>
          </w:p>
        </w:tc>
      </w:tr>
    </w:tbl>
    <w:p>
      <w:r>
        <w:t>Commentary on Table 2</w:t>
      </w:r>
    </w:p>
    <w:p>
      <w:r>
        <w:t>Interesting yet unrelated fact: FTIR can sometimes pick up minute vibrations that are not related to the sample, causing interference. XRD at 45 C suggests a possible phase change.</w:t>
      </w:r>
    </w:p>
    <w:p>
      <w:r>
        <w:t>Table 3: Sample Analysis - Chromatography and Thermal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Coconut Oil, Beeswax</w:t>
            </w:r>
          </w:p>
        </w:tc>
        <w:tc>
          <w:tcPr>
            <w:tcW w:type="dxa" w:w="2160"/>
          </w:tcPr>
          <w:p>
            <w:pPr>
              <w:jc w:val="center"/>
            </w:pPr>
            <w:r>
              <w:t>Liquid Chromatograph LC-400</w:t>
            </w:r>
          </w:p>
        </w:tc>
        <w:tc>
          <w:tcPr>
            <w:tcW w:type="dxa" w:w="2160"/>
          </w:tcPr>
          <w:p>
            <w:pPr>
              <w:jc w:val="center"/>
            </w:pPr>
            <w:r>
              <w:t>250</w:t>
            </w:r>
          </w:p>
        </w:tc>
        <w:tc>
          <w:tcPr>
            <w:tcW w:type="dxa" w:w="2160"/>
          </w:tcPr>
          <w:p>
            <w:pPr>
              <w:jc w:val="center"/>
            </w:pPr>
            <w:r>
              <w:t>ug/mL</w:t>
            </w:r>
          </w:p>
        </w:tc>
      </w:tr>
      <w:tr>
        <w:tc>
          <w:tcPr>
            <w:tcW w:type="dxa" w:w="2160"/>
          </w:tcPr>
          <w:p>
            <w:pPr>
              <w:jc w:val="center"/>
            </w:pPr>
            <w:r>
              <w:t>Jojoba Oil, Beeswax, Glycerin</w:t>
            </w:r>
          </w:p>
        </w:tc>
        <w:tc>
          <w:tcPr>
            <w:tcW w:type="dxa" w:w="2160"/>
          </w:tcPr>
          <w:p>
            <w:pPr>
              <w:jc w:val="center"/>
            </w:pPr>
            <w:r>
              <w:t>HPLC System HPLC-9000</w:t>
            </w:r>
          </w:p>
        </w:tc>
        <w:tc>
          <w:tcPr>
            <w:tcW w:type="dxa" w:w="2160"/>
          </w:tcPr>
          <w:p>
            <w:pPr>
              <w:jc w:val="center"/>
            </w:pPr>
            <w:r>
              <w:t>600</w:t>
            </w:r>
          </w:p>
        </w:tc>
        <w:tc>
          <w:tcPr>
            <w:tcW w:type="dxa" w:w="2160"/>
          </w:tcPr>
          <w:p>
            <w:pPr>
              <w:jc w:val="center"/>
            </w:pPr>
            <w:r>
              <w:t>mg/L</w:t>
            </w:r>
          </w:p>
        </w:tc>
      </w:tr>
      <w:tr>
        <w:tc>
          <w:tcPr>
            <w:tcW w:type="dxa" w:w="2160"/>
          </w:tcPr>
          <w:p>
            <w:pPr>
              <w:jc w:val="center"/>
            </w:pPr>
            <w:r>
              <w:t>Jojoba Oil, Vitamin E</w:t>
            </w:r>
          </w:p>
        </w:tc>
        <w:tc>
          <w:tcPr>
            <w:tcW w:type="dxa" w:w="2160"/>
          </w:tcPr>
          <w:p>
            <w:pPr>
              <w:jc w:val="center"/>
            </w:pPr>
            <w:r>
              <w:t>Thermocycler TC-5000</w:t>
            </w:r>
          </w:p>
        </w:tc>
        <w:tc>
          <w:tcPr>
            <w:tcW w:type="dxa" w:w="2160"/>
          </w:tcPr>
          <w:p>
            <w:pPr>
              <w:jc w:val="center"/>
            </w:pPr>
            <w:r>
              <w:t>75</w:t>
            </w:r>
          </w:p>
        </w:tc>
        <w:tc>
          <w:tcPr>
            <w:tcW w:type="dxa" w:w="2160"/>
          </w:tcPr>
          <w:p>
            <w:pPr>
              <w:jc w:val="center"/>
            </w:pPr>
            <w:r>
              <w:t>C</w:t>
            </w:r>
          </w:p>
        </w:tc>
      </w:tr>
    </w:tbl>
    <w:p>
      <w:r>
        <w:t>Commentary on Table 3</w:t>
      </w:r>
    </w:p>
    <w:p>
      <w:r>
        <w:t>Tangential information: The outcome of the liquid chromatography indicates a highly concentrated substance. The HPLC results show an intricate relationship between jojoba oil and glycerin.</w:t>
      </w:r>
    </w:p>
    <w:p>
      <w:r>
        <w:t>Table 4: Additional Rheological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Gum, Glycerin</w:t>
            </w:r>
          </w:p>
        </w:tc>
        <w:tc>
          <w:tcPr>
            <w:tcW w:type="dxa" w:w="2160"/>
          </w:tcPr>
          <w:p>
            <w:pPr>
              <w:jc w:val="center"/>
            </w:pPr>
            <w:r>
              <w:t>Rheometer R-4500</w:t>
            </w:r>
          </w:p>
        </w:tc>
        <w:tc>
          <w:tcPr>
            <w:tcW w:type="dxa" w:w="2160"/>
          </w:tcPr>
          <w:p>
            <w:pPr>
              <w:jc w:val="center"/>
            </w:pPr>
            <w:r>
              <w:t>600.0</w:t>
            </w:r>
          </w:p>
        </w:tc>
        <w:tc>
          <w:tcPr>
            <w:tcW w:type="dxa" w:w="2160"/>
          </w:tcPr>
          <w:p>
            <w:pPr>
              <w:jc w:val="center"/>
            </w:pPr>
            <w:r>
              <w:t>Pa-s</w:t>
            </w:r>
          </w:p>
        </w:tc>
      </w:tr>
      <w:tr>
        <w:tc>
          <w:tcPr>
            <w:tcW w:type="dxa" w:w="2160"/>
          </w:tcPr>
          <w:p>
            <w:pPr>
              <w:jc w:val="center"/>
            </w:pPr>
            <w:r>
              <w:t>Coconut Oil, Cetyl Alcohol</w:t>
            </w:r>
          </w:p>
        </w:tc>
        <w:tc>
          <w:tcPr>
            <w:tcW w:type="dxa" w:w="2160"/>
          </w:tcPr>
          <w:p>
            <w:pPr>
              <w:jc w:val="center"/>
            </w:pPr>
            <w:r>
              <w:t>Viscometer VS-300</w:t>
            </w:r>
          </w:p>
        </w:tc>
        <w:tc>
          <w:tcPr>
            <w:tcW w:type="dxa" w:w="2160"/>
          </w:tcPr>
          <w:p>
            <w:pPr>
              <w:jc w:val="center"/>
            </w:pPr>
            <w:r>
              <w:t>5138.29</w:t>
            </w:r>
          </w:p>
        </w:tc>
        <w:tc>
          <w:tcPr>
            <w:tcW w:type="dxa" w:w="2160"/>
          </w:tcPr>
          <w:p>
            <w:pPr>
              <w:jc w:val="center"/>
            </w:pPr>
            <w:r>
              <w:t>cP</w:t>
            </w:r>
          </w:p>
        </w:tc>
      </w:tr>
    </w:tbl>
    <w:p>
      <w:r>
        <w:t>Commentary on Table 4</w:t>
      </w:r>
    </w:p>
    <w:p>
      <w:r>
        <w:t>Irrelevant anecdote: During rheometer measurements, ambient vibrations were noted, though deemed insignificant to the final measurements. Viscometer viscosity measurements confirmed the density of the coconut oil mixture.</w:t>
      </w:r>
    </w:p>
    <w:p>
      <w:r>
        <w:t>Results</w:t>
      </w:r>
    </w:p>
    <w:p>
      <w:r>
        <w:t>The trials conducted on various combinations of oil and additives have successfully elucidated several properties. UV-Vis spectrophotometry and conductivity provide insight into the light-absorption capacities and ionic conductance, respectively. FTIR and XRD unravel molecular interactions and crystalline structures.</w:t>
      </w:r>
    </w:p>
    <w:p>
      <w:r>
        <w:t>Chromatographic analyses present vital data on mixture compositions, revealing levels of compound interactions. The rheological studies further elaborate on the flow properties of the substances under study.</w:t>
      </w:r>
    </w:p>
    <w:p>
      <w:r>
        <w:t>Additional Irrelevant Findings</w:t>
      </w:r>
    </w:p>
    <w:p>
      <w:r>
        <w:t>During the course of this study, noise levels caused by minor disturbances in the lab, such as people walking and external traffic, were noted but had no significant effect on the measured data.</w:t>
      </w:r>
    </w:p>
    <w:p>
      <w:r>
        <w:t>Conclusion</w:t>
      </w:r>
    </w:p>
    <w:p>
      <w:r>
        <w:t>This report consolidates the findings of various analytical procedures on the mixtures specified. The data demonstrate significant interactions between the components, highlighting their chemical and physical properties. Further investigation in applied contexts could illuminate potential areas of application.</w:t>
      </w:r>
    </w:p>
    <w:p>
      <w:r>
        <w:t>This labyrinthine document, albeit rich in scattered tidbits, holds essential details on the intricate dance between oils and their companion compounds.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