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1745: Comprehensive Testing of Cosmetic Ingredients</w:t>
      </w:r>
    </w:p>
    <w:p>
      <w:r>
        <w:t>Introduction</w:t>
      </w:r>
    </w:p>
    <w:p>
      <w:r>
        <w:t>This report presents the detailed analysis of various cosmetic ingredient mixtures tested using different scientific instruments. Each mixture comprises distinct combinations of oils, emulsifiers, and additives evaluated for their physical and chemical properties. The instruments used in this study range from centrifuges to spectrometers, providing a robust characterization of the samples.</w:t>
      </w:r>
    </w:p>
    <w:p>
      <w:r>
        <w:t>Methodology</w:t>
      </w:r>
    </w:p>
    <w:p>
      <w:r>
        <w:t>A series of experiments were conducted to evaluate the properties of specific ingredient mixtures. The tests were performed using the following equipment:</w:t>
      </w:r>
    </w:p>
    <w:p>
      <w:r>
        <w:t>Each test provides unique insights into the sample’s characteristics, which are compiled in the sections below. Note that there may occasionally be irrelevant data sections for illustrative complexity.</w:t>
      </w:r>
    </w:p>
    <w:p>
      <w:r>
        <w:t>Table 1: Centrifuge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S1</w:t>
            </w:r>
          </w:p>
        </w:tc>
        <w:tc>
          <w:tcPr>
            <w:tcW w:type="dxa" w:w="1728"/>
          </w:tcPr>
          <w:p>
            <w:pPr>
              <w:jc w:val="center"/>
            </w:pPr>
            <w:r>
              <w:t>Jojoba Oil, Gum, Vitamin E</w:t>
            </w:r>
          </w:p>
        </w:tc>
        <w:tc>
          <w:tcPr>
            <w:tcW w:type="dxa" w:w="1728"/>
          </w:tcPr>
          <w:p>
            <w:pPr>
              <w:jc w:val="center"/>
            </w:pPr>
            <w:r>
              <w:t>Centrifuge X100</w:t>
            </w:r>
          </w:p>
        </w:tc>
        <w:tc>
          <w:tcPr>
            <w:tcW w:type="dxa" w:w="1728"/>
          </w:tcPr>
          <w:p>
            <w:pPr>
              <w:jc w:val="center"/>
            </w:pPr>
            <w:r>
              <w:t>12000</w:t>
            </w:r>
          </w:p>
        </w:tc>
        <w:tc>
          <w:tcPr>
            <w:tcW w:type="dxa" w:w="1728"/>
          </w:tcPr>
          <w:p>
            <w:pPr>
              <w:jc w:val="center"/>
            </w:pPr>
            <w:r>
              <w:t>RPM</w:t>
            </w:r>
          </w:p>
        </w:tc>
      </w:tr>
    </w:tbl>
    <w:p>
      <w:r>
        <w:t>Observation: The mixture was assessed for phase separation and homogenization under high-speed rotation. The RPM provided evaluates the centrifugal force applied to the sample.</w:t>
      </w:r>
    </w:p>
    <w:p>
      <w:r>
        <w:t>Irrelevant Note: A wandering albatross may travel 500 miles a day searching for food, unrelated to the experiment.</w:t>
      </w:r>
    </w:p>
    <w:p>
      <w:r>
        <w:t>Table 2: Spectroscopic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S2</w:t>
            </w:r>
          </w:p>
        </w:tc>
        <w:tc>
          <w:tcPr>
            <w:tcW w:type="dxa" w:w="1728"/>
          </w:tcPr>
          <w:p>
            <w:pPr>
              <w:jc w:val="center"/>
            </w:pPr>
            <w:r>
              <w:t>Coconut Oil, Gum</w:t>
            </w:r>
          </w:p>
        </w:tc>
        <w:tc>
          <w:tcPr>
            <w:tcW w:type="dxa" w:w="1728"/>
          </w:tcPr>
          <w:p>
            <w:pPr>
              <w:jc w:val="center"/>
            </w:pPr>
            <w:r>
              <w:t>UV-Vis Spectrophotometer UV-2600</w:t>
            </w:r>
          </w:p>
        </w:tc>
        <w:tc>
          <w:tcPr>
            <w:tcW w:type="dxa" w:w="1728"/>
          </w:tcPr>
          <w:p>
            <w:pPr>
              <w:jc w:val="center"/>
            </w:pPr>
            <w:r>
              <w:t>1.2</w:t>
            </w:r>
          </w:p>
        </w:tc>
        <w:tc>
          <w:tcPr>
            <w:tcW w:type="dxa" w:w="1728"/>
          </w:tcPr>
          <w:p>
            <w:pPr>
              <w:jc w:val="center"/>
            </w:pPr>
            <w:r>
              <w:t>Abs</w:t>
            </w:r>
          </w:p>
        </w:tc>
      </w:tr>
      <w:tr>
        <w:tc>
          <w:tcPr>
            <w:tcW w:type="dxa" w:w="1728"/>
          </w:tcPr>
          <w:p>
            <w:pPr>
              <w:jc w:val="center"/>
            </w:pPr>
            <w:r>
              <w:t>S3</w:t>
            </w:r>
          </w:p>
        </w:tc>
        <w:tc>
          <w:tcPr>
            <w:tcW w:type="dxa" w:w="1728"/>
          </w:tcPr>
          <w:p>
            <w:pPr>
              <w:jc w:val="center"/>
            </w:pPr>
            <w:r>
              <w:t>Jojoba Oil, Cetyl Alcohol, Vitamin E</w:t>
            </w:r>
          </w:p>
        </w:tc>
        <w:tc>
          <w:tcPr>
            <w:tcW w:type="dxa" w:w="1728"/>
          </w:tcPr>
          <w:p>
            <w:pPr>
              <w:jc w:val="center"/>
            </w:pPr>
            <w:r>
              <w:t>Spectrometer Alpha-300</w:t>
            </w:r>
          </w:p>
        </w:tc>
        <w:tc>
          <w:tcPr>
            <w:tcW w:type="dxa" w:w="1728"/>
          </w:tcPr>
          <w:p>
            <w:pPr>
              <w:jc w:val="center"/>
            </w:pPr>
            <w:r>
              <w:t>250.0</w:t>
            </w:r>
          </w:p>
        </w:tc>
        <w:tc>
          <w:tcPr>
            <w:tcW w:type="dxa" w:w="1728"/>
          </w:tcPr>
          <w:p>
            <w:pPr>
              <w:jc w:val="center"/>
            </w:pPr>
            <w:r>
              <w:t>nm</w:t>
            </w:r>
          </w:p>
        </w:tc>
      </w:tr>
    </w:tbl>
    <w:p>
      <w:r>
        <w:t>Observations: The UV-Vis Spectrophotometer identified absorbance peaks in the sample, indicating potential interactions at specific wavelengths. The spectrometer analysis at 250 nm demonstrated the sample's response in the near-ultraviolet range.</w:t>
      </w:r>
    </w:p>
    <w:p>
      <w:r>
        <w:t>Table 3: Thermal and Conductivity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S4</w:t>
            </w:r>
          </w:p>
        </w:tc>
        <w:tc>
          <w:tcPr>
            <w:tcW w:type="dxa" w:w="1728"/>
          </w:tcPr>
          <w:p>
            <w:pPr>
              <w:jc w:val="center"/>
            </w:pPr>
            <w:r>
              <w:t>Coconut Oil, Beeswax, Glycerin</w:t>
            </w:r>
          </w:p>
        </w:tc>
        <w:tc>
          <w:tcPr>
            <w:tcW w:type="dxa" w:w="1728"/>
          </w:tcPr>
          <w:p>
            <w:pPr>
              <w:jc w:val="center"/>
            </w:pPr>
            <w:r>
              <w:t>Thermocycler TC-5000</w:t>
            </w:r>
          </w:p>
        </w:tc>
        <w:tc>
          <w:tcPr>
            <w:tcW w:type="dxa" w:w="1728"/>
          </w:tcPr>
          <w:p>
            <w:pPr>
              <w:jc w:val="center"/>
            </w:pPr>
            <w:r>
              <w:t>37</w:t>
            </w:r>
          </w:p>
        </w:tc>
        <w:tc>
          <w:tcPr>
            <w:tcW w:type="dxa" w:w="1728"/>
          </w:tcPr>
          <w:p>
            <w:pPr>
              <w:jc w:val="center"/>
            </w:pPr>
            <w:r>
              <w:t>°C</w:t>
            </w:r>
          </w:p>
        </w:tc>
      </w:tr>
      <w:tr>
        <w:tc>
          <w:tcPr>
            <w:tcW w:type="dxa" w:w="1728"/>
          </w:tcPr>
          <w:p>
            <w:pPr>
              <w:jc w:val="center"/>
            </w:pPr>
            <w:r>
              <w:t>S5</w:t>
            </w:r>
          </w:p>
        </w:tc>
        <w:tc>
          <w:tcPr>
            <w:tcW w:type="dxa" w:w="1728"/>
          </w:tcPr>
          <w:p>
            <w:pPr>
              <w:jc w:val="center"/>
            </w:pPr>
            <w:r>
              <w:t>Jojoba Oil, Glycerin</w:t>
            </w:r>
          </w:p>
        </w:tc>
        <w:tc>
          <w:tcPr>
            <w:tcW w:type="dxa" w:w="1728"/>
          </w:tcPr>
          <w:p>
            <w:pPr>
              <w:jc w:val="center"/>
            </w:pPr>
            <w:r>
              <w:t>Conductivity Meter CM-215</w:t>
            </w:r>
          </w:p>
        </w:tc>
        <w:tc>
          <w:tcPr>
            <w:tcW w:type="dxa" w:w="1728"/>
          </w:tcPr>
          <w:p>
            <w:pPr>
              <w:jc w:val="center"/>
            </w:pPr>
            <w:r>
              <w:t>750</w:t>
            </w:r>
          </w:p>
        </w:tc>
        <w:tc>
          <w:tcPr>
            <w:tcW w:type="dxa" w:w="1728"/>
          </w:tcPr>
          <w:p>
            <w:pPr>
              <w:jc w:val="center"/>
            </w:pPr>
            <w:r>
              <w:t>uS/cm</w:t>
            </w:r>
          </w:p>
        </w:tc>
      </w:tr>
    </w:tbl>
    <w:p>
      <w:r>
        <w:t>Observations: The thermocycler confirmed the stability of the mixture at body temperature (37°C). Conductivity results suggest ionic presence or water content within the Jojoba Oil-Glycerin blend.</w:t>
      </w:r>
    </w:p>
    <w:p>
      <w:r>
        <w:t>Irrelevant Commentary: In ancient Rome, thyme was thought to impart courage to those who consumed it.</w:t>
      </w:r>
    </w:p>
    <w:p>
      <w:r>
        <w:t>Table 4: Rheology and Chemical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S6</w:t>
            </w:r>
          </w:p>
        </w:tc>
        <w:tc>
          <w:tcPr>
            <w:tcW w:type="dxa" w:w="1728"/>
          </w:tcPr>
          <w:p>
            <w:pPr>
              <w:jc w:val="center"/>
            </w:pPr>
            <w:r>
              <w:t>Jojoba Oil, Gum, Vitamin E</w:t>
            </w:r>
          </w:p>
        </w:tc>
        <w:tc>
          <w:tcPr>
            <w:tcW w:type="dxa" w:w="1728"/>
          </w:tcPr>
          <w:p>
            <w:pPr>
              <w:jc w:val="center"/>
            </w:pPr>
            <w:r>
              <w:t>Rheometer R-4500</w:t>
            </w:r>
          </w:p>
        </w:tc>
        <w:tc>
          <w:tcPr>
            <w:tcW w:type="dxa" w:w="1728"/>
          </w:tcPr>
          <w:p>
            <w:pPr>
              <w:jc w:val="center"/>
            </w:pPr>
            <w:r>
              <w:t>15.0</w:t>
            </w:r>
          </w:p>
        </w:tc>
        <w:tc>
          <w:tcPr>
            <w:tcW w:type="dxa" w:w="1728"/>
          </w:tcPr>
          <w:p>
            <w:pPr>
              <w:jc w:val="center"/>
            </w:pPr>
            <w:r>
              <w:t>Pa-s</w:t>
            </w:r>
          </w:p>
        </w:tc>
      </w:tr>
      <w:tr>
        <w:tc>
          <w:tcPr>
            <w:tcW w:type="dxa" w:w="1728"/>
          </w:tcPr>
          <w:p>
            <w:pPr>
              <w:jc w:val="center"/>
            </w:pPr>
            <w:r>
              <w:t>S7</w:t>
            </w:r>
          </w:p>
        </w:tc>
        <w:tc>
          <w:tcPr>
            <w:tcW w:type="dxa" w:w="1728"/>
          </w:tcPr>
          <w:p>
            <w:pPr>
              <w:jc w:val="center"/>
            </w:pPr>
            <w:r>
              <w:t>Coconut Oil, Gum</w:t>
            </w:r>
          </w:p>
        </w:tc>
        <w:tc>
          <w:tcPr>
            <w:tcW w:type="dxa" w:w="1728"/>
          </w:tcPr>
          <w:p>
            <w:pPr>
              <w:jc w:val="center"/>
            </w:pPr>
            <w:r>
              <w:t>HPLC System HPLC-9000</w:t>
            </w:r>
          </w:p>
        </w:tc>
        <w:tc>
          <w:tcPr>
            <w:tcW w:type="dxa" w:w="1728"/>
          </w:tcPr>
          <w:p>
            <w:pPr>
              <w:jc w:val="center"/>
            </w:pPr>
            <w:r>
              <w:t>0.05</w:t>
            </w:r>
          </w:p>
        </w:tc>
        <w:tc>
          <w:tcPr>
            <w:tcW w:type="dxa" w:w="1728"/>
          </w:tcPr>
          <w:p>
            <w:pPr>
              <w:jc w:val="center"/>
            </w:pPr>
            <w:r>
              <w:t>mg/L</w:t>
            </w:r>
          </w:p>
        </w:tc>
      </w:tr>
    </w:tbl>
    <w:p>
      <w:r>
        <w:t>Observations: The Rheometer evaluated the viscosity of the sample, critical for texture applications. Meanwhile, HPLC trace analysis indicated trace amounts of the target compound, vital for purity evaluations.</w:t>
      </w:r>
    </w:p>
    <w:p>
      <w:r>
        <w:t>Table 5: NMR and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S8</w:t>
            </w:r>
          </w:p>
        </w:tc>
        <w:tc>
          <w:tcPr>
            <w:tcW w:type="dxa" w:w="1728"/>
          </w:tcPr>
          <w:p>
            <w:pPr>
              <w:jc w:val="center"/>
            </w:pPr>
            <w:r>
              <w:t>Jojoba Oil, Cetyl Alcohol, Vitamin E</w:t>
            </w:r>
          </w:p>
        </w:tc>
        <w:tc>
          <w:tcPr>
            <w:tcW w:type="dxa" w:w="1728"/>
          </w:tcPr>
          <w:p>
            <w:pPr>
              <w:jc w:val="center"/>
            </w:pPr>
            <w:r>
              <w:t>NMR Spectrometer NMR-500</w:t>
            </w:r>
          </w:p>
        </w:tc>
        <w:tc>
          <w:tcPr>
            <w:tcW w:type="dxa" w:w="1728"/>
          </w:tcPr>
          <w:p>
            <w:pPr>
              <w:jc w:val="center"/>
            </w:pPr>
            <w:r>
              <w:t>5.0</w:t>
            </w:r>
          </w:p>
        </w:tc>
        <w:tc>
          <w:tcPr>
            <w:tcW w:type="dxa" w:w="1728"/>
          </w:tcPr>
          <w:p>
            <w:pPr>
              <w:jc w:val="center"/>
            </w:pPr>
            <w:r>
              <w:t>ppm</w:t>
            </w:r>
          </w:p>
        </w:tc>
      </w:tr>
      <w:tr>
        <w:tc>
          <w:tcPr>
            <w:tcW w:type="dxa" w:w="1728"/>
          </w:tcPr>
          <w:p>
            <w:pPr>
              <w:jc w:val="center"/>
            </w:pPr>
            <w:r>
              <w:t>S9</w:t>
            </w:r>
          </w:p>
        </w:tc>
        <w:tc>
          <w:tcPr>
            <w:tcW w:type="dxa" w:w="1728"/>
          </w:tcPr>
          <w:p>
            <w:pPr>
              <w:jc w:val="center"/>
            </w:pPr>
            <w:r>
              <w:t>Coconut Oil, Gum, Vitamin E</w:t>
            </w:r>
          </w:p>
        </w:tc>
        <w:tc>
          <w:tcPr>
            <w:tcW w:type="dxa" w:w="1728"/>
          </w:tcPr>
          <w:p>
            <w:pPr>
              <w:jc w:val="center"/>
            </w:pPr>
            <w:r>
              <w:t>Viscometer VS-300</w:t>
            </w:r>
          </w:p>
        </w:tc>
        <w:tc>
          <w:tcPr>
            <w:tcW w:type="dxa" w:w="1728"/>
          </w:tcPr>
          <w:p>
            <w:pPr>
              <w:jc w:val="center"/>
            </w:pPr>
            <w:r>
              <w:t>5165.24</w:t>
            </w:r>
          </w:p>
        </w:tc>
        <w:tc>
          <w:tcPr>
            <w:tcW w:type="dxa" w:w="1728"/>
          </w:tcPr>
          <w:p>
            <w:pPr>
              <w:jc w:val="center"/>
            </w:pPr>
            <w:r>
              <w:t>cP</w:t>
            </w:r>
          </w:p>
        </w:tc>
      </w:tr>
    </w:tbl>
    <w:p>
      <w:r>
        <w:t>Observations: NMR spectroscopy revealed the chemical shifts characterizing the blend's molecular structure at 5 ppm. The viscometer's findings show a higher-than-average viscosity, relevant to product application consistency.</w:t>
      </w:r>
    </w:p>
    <w:p>
      <w:r>
        <w:t>Conclusion</w:t>
      </w:r>
    </w:p>
    <w:p>
      <w:r>
        <w:t>This report provides a comprehensive analysis of nine cosmetic ingredient mixtures through diverse instrumentation methodologies. Despite occasional irrelevant data points and complex formatting intended for thorough inspection, the results were clear and conclusive. The findings will inform future formulation and product development endeavors in the cosmetic industry.</w:t>
      </w:r>
    </w:p>
    <w:p>
      <w:r>
        <w:t>Acknowledgments</w:t>
      </w:r>
    </w:p>
    <w:p>
      <w:r>
        <w:t>The laboratory team gratefully acknowledges the support of advanced instrumentation in facilitating this comprehensive analysis.</w:t>
      </w:r>
    </w:p>
    <w:p>
      <w:r>
        <w:t>References</w:t>
      </w:r>
    </w:p>
    <w:p>
      <w:r>
        <w:t>Data interpretation guidelines, instrumental manuals, and recent cosmetic chemistry publications were referenced to ensure accuracy and relevance in data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