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Various Oil Mixtures</w:t>
      </w:r>
    </w:p>
    <w:p>
      <w:r>
        <w:t>Report ID: Report_1752</w:t>
      </w:r>
    </w:p>
    <w:p>
      <w:r>
        <w:t>Introduction</w:t>
      </w:r>
    </w:p>
    <w:p>
      <w:r>
        <w:t>The objective of this experiment was to analyze various oil mixtures using a diverse set of equipment to evaluate parameters such as optical density, thermal cycle count, viscosity, ionic concentration, and electrical conductivity. Each test sample was composed of a unique combination of ingredients, with results collected using state-of-the-art laboratory instruments.</w:t>
      </w:r>
    </w:p>
    <w:p>
      <w:r>
        <w:t>Materials and Methods</w:t>
      </w:r>
    </w:p>
    <w:p>
      <w:r>
        <w:t>For each test, a specific combination of oils and additives was prepared and analyzed. The instruments and methods employed for the tests are meticulously chosen to match the physical and chemical properties of the samples.</w:t>
      </w:r>
    </w:p>
    <w:p>
      <w:r>
        <w:t>Irrelevant information: Please ensure that all equipment is calibrated to the required specification, and note that the use of herbal mixtures has been discouraged due to potential interference.</w:t>
      </w:r>
    </w:p>
    <w:p>
      <w:r>
        <w:t>Results</w:t>
      </w:r>
    </w:p>
    <w:p>
      <w:r>
        <w:t>Table 1: Optical Density Measurements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Instrument</w:t>
            </w:r>
          </w:p>
        </w:tc>
        <w:tc>
          <w:tcPr>
            <w:tcW w:type="dxa" w:w="2880"/>
          </w:tcPr>
          <w:p>
            <w:pPr>
              <w:jc w:val="center"/>
            </w:pPr>
            <w:r>
              <w:rPr>
                <w:b/>
              </w:rPr>
              <w:t>Mixture</w:t>
            </w:r>
          </w:p>
        </w:tc>
        <w:tc>
          <w:tcPr>
            <w:tcW w:type="dxa" w:w="2880"/>
          </w:tcPr>
          <w:p>
            <w:pPr>
              <w:jc w:val="center"/>
            </w:pPr>
            <w:r>
              <w:rPr>
                <w:b/>
              </w:rPr>
              <w:t>OD</w:t>
            </w:r>
          </w:p>
        </w:tc>
      </w:tr>
      <w:tr>
        <w:tc>
          <w:tcPr>
            <w:tcW w:type="dxa" w:w="2880"/>
          </w:tcPr>
          <w:p>
            <w:pPr>
              <w:jc w:val="center"/>
            </w:pPr>
            <w:r>
              <w:t>Microplate Reader MRX</w:t>
            </w:r>
          </w:p>
        </w:tc>
        <w:tc>
          <w:tcPr>
            <w:tcW w:type="dxa" w:w="2880"/>
          </w:tcPr>
          <w:p>
            <w:pPr>
              <w:jc w:val="center"/>
            </w:pPr>
            <w:r>
              <w:t>Coconut Oil, Glycerin</w:t>
            </w:r>
          </w:p>
        </w:tc>
        <w:tc>
          <w:tcPr>
            <w:tcW w:type="dxa" w:w="2880"/>
          </w:tcPr>
          <w:p>
            <w:pPr>
              <w:jc w:val="center"/>
            </w:pPr>
            <w:r>
              <w:t>1.2</w:t>
            </w:r>
          </w:p>
        </w:tc>
      </w:tr>
      <w:tr>
        <w:tc>
          <w:tcPr>
            <w:tcW w:type="dxa" w:w="2880"/>
          </w:tcPr>
          <w:p>
            <w:pPr>
              <w:jc w:val="center"/>
            </w:pPr>
            <w:r>
              <w:t>Microplate Reader MRX</w:t>
            </w:r>
          </w:p>
        </w:tc>
        <w:tc>
          <w:tcPr>
            <w:tcW w:type="dxa" w:w="2880"/>
          </w:tcPr>
          <w:p>
            <w:pPr>
              <w:jc w:val="center"/>
            </w:pPr>
            <w:r>
              <w:t>Almond Oil, Cetyl Alcohol</w:t>
            </w:r>
          </w:p>
        </w:tc>
        <w:tc>
          <w:tcPr>
            <w:tcW w:type="dxa" w:w="2880"/>
          </w:tcPr>
          <w:p>
            <w:pPr>
              <w:jc w:val="center"/>
            </w:pPr>
            <w:r>
              <w:t>3.8</w:t>
            </w:r>
          </w:p>
        </w:tc>
      </w:tr>
    </w:tbl>
    <w:p>
      <w:r>
        <w:t>Table 2: Cycle Threshold Values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Instrument</w:t>
            </w:r>
          </w:p>
        </w:tc>
        <w:tc>
          <w:tcPr>
            <w:tcW w:type="dxa" w:w="2880"/>
          </w:tcPr>
          <w:p>
            <w:pPr>
              <w:jc w:val="center"/>
            </w:pPr>
            <w:r>
              <w:rPr>
                <w:b/>
              </w:rPr>
              <w:t>Mixture</w:t>
            </w:r>
          </w:p>
        </w:tc>
        <w:tc>
          <w:tcPr>
            <w:tcW w:type="dxa" w:w="2880"/>
          </w:tcPr>
          <w:p>
            <w:pPr>
              <w:jc w:val="center"/>
            </w:pPr>
            <w:r>
              <w:rPr>
                <w:b/>
              </w:rPr>
              <w:t>Ct</w:t>
            </w:r>
          </w:p>
        </w:tc>
      </w:tr>
      <w:tr>
        <w:tc>
          <w:tcPr>
            <w:tcW w:type="dxa" w:w="2880"/>
          </w:tcPr>
          <w:p>
            <w:pPr>
              <w:jc w:val="center"/>
            </w:pPr>
            <w:r>
              <w:t>PCR Machine PCR-96</w:t>
            </w:r>
          </w:p>
        </w:tc>
        <w:tc>
          <w:tcPr>
            <w:tcW w:type="dxa" w:w="2880"/>
          </w:tcPr>
          <w:p>
            <w:pPr>
              <w:jc w:val="center"/>
            </w:pPr>
            <w:r>
              <w:t>Jojoba Oil, Gum, Glycerin</w:t>
            </w:r>
          </w:p>
        </w:tc>
        <w:tc>
          <w:tcPr>
            <w:tcW w:type="dxa" w:w="2880"/>
          </w:tcPr>
          <w:p>
            <w:pPr>
              <w:jc w:val="center"/>
            </w:pPr>
            <w:r>
              <w:t>25</w:t>
            </w:r>
          </w:p>
        </w:tc>
      </w:tr>
      <w:tr>
        <w:tc>
          <w:tcPr>
            <w:tcW w:type="dxa" w:w="2880"/>
          </w:tcPr>
          <w:p>
            <w:pPr>
              <w:jc w:val="center"/>
            </w:pPr>
            <w:r>
              <w:t>PCR Machine PCR-96</w:t>
            </w:r>
          </w:p>
        </w:tc>
        <w:tc>
          <w:tcPr>
            <w:tcW w:type="dxa" w:w="2880"/>
          </w:tcPr>
          <w:p>
            <w:pPr>
              <w:jc w:val="center"/>
            </w:pPr>
            <w:r>
              <w:t>Almond Oil, Cetyl Alcohol, Vitamin E</w:t>
            </w:r>
          </w:p>
        </w:tc>
        <w:tc>
          <w:tcPr>
            <w:tcW w:type="dxa" w:w="2880"/>
          </w:tcPr>
          <w:p>
            <w:pPr>
              <w:jc w:val="center"/>
            </w:pPr>
            <w:r>
              <w:t>30</w:t>
            </w:r>
          </w:p>
        </w:tc>
      </w:tr>
    </w:tbl>
    <w:p>
      <w:r>
        <w:t>Table 3: Viscosity Measurements in Pa-s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Instrument</w:t>
            </w:r>
          </w:p>
        </w:tc>
        <w:tc>
          <w:tcPr>
            <w:tcW w:type="dxa" w:w="2880"/>
          </w:tcPr>
          <w:p>
            <w:pPr>
              <w:jc w:val="center"/>
            </w:pPr>
            <w:r>
              <w:rPr>
                <w:b/>
              </w:rPr>
              <w:t>Mixture</w:t>
            </w:r>
          </w:p>
        </w:tc>
        <w:tc>
          <w:tcPr>
            <w:tcW w:type="dxa" w:w="2880"/>
          </w:tcPr>
          <w:p>
            <w:pPr>
              <w:jc w:val="center"/>
            </w:pPr>
            <w:r>
              <w:rPr>
                <w:b/>
              </w:rPr>
              <w:t>Viscosity (Pa-s)</w:t>
            </w:r>
          </w:p>
        </w:tc>
      </w:tr>
      <w:tr>
        <w:tc>
          <w:tcPr>
            <w:tcW w:type="dxa" w:w="2880"/>
          </w:tcPr>
          <w:p>
            <w:pPr>
              <w:jc w:val="center"/>
            </w:pPr>
            <w:r>
              <w:t>Rheometer R-4500</w:t>
            </w:r>
          </w:p>
        </w:tc>
        <w:tc>
          <w:tcPr>
            <w:tcW w:type="dxa" w:w="2880"/>
          </w:tcPr>
          <w:p>
            <w:pPr>
              <w:jc w:val="center"/>
            </w:pPr>
            <w:r>
              <w:t>Jojoba Oil, Vitamin E</w:t>
            </w:r>
          </w:p>
        </w:tc>
        <w:tc>
          <w:tcPr>
            <w:tcW w:type="dxa" w:w="2880"/>
          </w:tcPr>
          <w:p>
            <w:pPr>
              <w:jc w:val="center"/>
            </w:pPr>
            <w:r>
              <w:t>300</w:t>
            </w:r>
          </w:p>
        </w:tc>
      </w:tr>
      <w:tr>
        <w:tc>
          <w:tcPr>
            <w:tcW w:type="dxa" w:w="2880"/>
          </w:tcPr>
          <w:p>
            <w:pPr>
              <w:jc w:val="center"/>
            </w:pPr>
            <w:r>
              <w:t>Rheometer R-4500</w:t>
            </w:r>
          </w:p>
        </w:tc>
        <w:tc>
          <w:tcPr>
            <w:tcW w:type="dxa" w:w="2880"/>
          </w:tcPr>
          <w:p>
            <w:pPr>
              <w:jc w:val="center"/>
            </w:pPr>
            <w:r>
              <w:t>Jojoba Oil, Beeswax</w:t>
            </w:r>
          </w:p>
        </w:tc>
        <w:tc>
          <w:tcPr>
            <w:tcW w:type="dxa" w:w="2880"/>
          </w:tcPr>
          <w:p>
            <w:pPr>
              <w:jc w:val="center"/>
            </w:pPr>
            <w:r>
              <w:t>700</w:t>
            </w:r>
          </w:p>
        </w:tc>
      </w:tr>
    </w:tbl>
    <w:p>
      <w:r>
        <w:t>Table 4: Chemical Concentration</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Instrument</w:t>
            </w:r>
          </w:p>
        </w:tc>
        <w:tc>
          <w:tcPr>
            <w:tcW w:type="dxa" w:w="2880"/>
          </w:tcPr>
          <w:p>
            <w:pPr>
              <w:jc w:val="center"/>
            </w:pPr>
            <w:r>
              <w:rPr>
                <w:b/>
              </w:rPr>
              <w:t>Mixture</w:t>
            </w:r>
          </w:p>
        </w:tc>
        <w:tc>
          <w:tcPr>
            <w:tcW w:type="dxa" w:w="2880"/>
          </w:tcPr>
          <w:p>
            <w:pPr>
              <w:jc w:val="center"/>
            </w:pPr>
            <w:r>
              <w:rPr>
                <w:b/>
              </w:rPr>
              <w:t>Concentration (mM)</w:t>
            </w:r>
          </w:p>
        </w:tc>
      </w:tr>
      <w:tr>
        <w:tc>
          <w:tcPr>
            <w:tcW w:type="dxa" w:w="2880"/>
          </w:tcPr>
          <w:p>
            <w:pPr>
              <w:jc w:val="center"/>
            </w:pPr>
            <w:r>
              <w:t>Ion Chromatograph IC-2100</w:t>
            </w:r>
          </w:p>
        </w:tc>
        <w:tc>
          <w:tcPr>
            <w:tcW w:type="dxa" w:w="2880"/>
          </w:tcPr>
          <w:p>
            <w:pPr>
              <w:jc w:val="center"/>
            </w:pPr>
            <w:r>
              <w:t>Jojoba Oil, Cetyl Alcohol</w:t>
            </w:r>
          </w:p>
        </w:tc>
        <w:tc>
          <w:tcPr>
            <w:tcW w:type="dxa" w:w="2880"/>
          </w:tcPr>
          <w:p>
            <w:pPr>
              <w:jc w:val="center"/>
            </w:pPr>
            <w:r>
              <w:t>0.05</w:t>
            </w:r>
          </w:p>
        </w:tc>
      </w:tr>
      <w:tr>
        <w:tc>
          <w:tcPr>
            <w:tcW w:type="dxa" w:w="2880"/>
          </w:tcPr>
          <w:p>
            <w:pPr>
              <w:jc w:val="center"/>
            </w:pPr>
            <w:r>
              <w:t>Ion Chromatograph IC-2100</w:t>
            </w:r>
          </w:p>
        </w:tc>
        <w:tc>
          <w:tcPr>
            <w:tcW w:type="dxa" w:w="2880"/>
          </w:tcPr>
          <w:p>
            <w:pPr>
              <w:jc w:val="center"/>
            </w:pPr>
            <w:r>
              <w:t>Jojoba Oil, Beeswax, Vitamin E</w:t>
            </w:r>
          </w:p>
        </w:tc>
        <w:tc>
          <w:tcPr>
            <w:tcW w:type="dxa" w:w="2880"/>
          </w:tcPr>
          <w:p>
            <w:pPr>
              <w:jc w:val="center"/>
            </w:pPr>
            <w:r>
              <w:t>0.01</w:t>
            </w:r>
          </w:p>
        </w:tc>
      </w:tr>
    </w:tbl>
    <w:p>
      <w:r>
        <w:t>Table 5: Electrical Conductivity</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Instrument</w:t>
            </w:r>
          </w:p>
        </w:tc>
        <w:tc>
          <w:tcPr>
            <w:tcW w:type="dxa" w:w="2880"/>
          </w:tcPr>
          <w:p>
            <w:pPr>
              <w:jc w:val="center"/>
            </w:pPr>
            <w:r>
              <w:rPr>
                <w:b/>
              </w:rPr>
              <w:t>Mixture</w:t>
            </w:r>
          </w:p>
        </w:tc>
        <w:tc>
          <w:tcPr>
            <w:tcW w:type="dxa" w:w="2880"/>
          </w:tcPr>
          <w:p>
            <w:pPr>
              <w:jc w:val="center"/>
            </w:pPr>
            <w:r>
              <w:rPr>
                <w:b/>
              </w:rPr>
              <w:t>Conductivity (uS/cm)</w:t>
            </w:r>
          </w:p>
        </w:tc>
      </w:tr>
      <w:tr>
        <w:tc>
          <w:tcPr>
            <w:tcW w:type="dxa" w:w="2880"/>
          </w:tcPr>
          <w:p>
            <w:pPr>
              <w:jc w:val="center"/>
            </w:pPr>
            <w:r>
              <w:t>Conductivity Meter CM-215</w:t>
            </w:r>
          </w:p>
        </w:tc>
        <w:tc>
          <w:tcPr>
            <w:tcW w:type="dxa" w:w="2880"/>
          </w:tcPr>
          <w:p>
            <w:pPr>
              <w:jc w:val="center"/>
            </w:pPr>
            <w:r>
              <w:t>Almond Oil, Beeswax, Glycerin</w:t>
            </w:r>
          </w:p>
        </w:tc>
        <w:tc>
          <w:tcPr>
            <w:tcW w:type="dxa" w:w="2880"/>
          </w:tcPr>
          <w:p>
            <w:pPr>
              <w:jc w:val="center"/>
            </w:pPr>
            <w:r>
              <w:t>1500</w:t>
            </w:r>
          </w:p>
        </w:tc>
      </w:tr>
    </w:tbl>
    <w:p>
      <w:r>
        <w:t>Table 6: Viscosity Measurements in cP</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Instrument</w:t>
            </w:r>
          </w:p>
        </w:tc>
        <w:tc>
          <w:tcPr>
            <w:tcW w:type="dxa" w:w="2880"/>
          </w:tcPr>
          <w:p>
            <w:pPr>
              <w:jc w:val="center"/>
            </w:pPr>
            <w:r>
              <w:rPr>
                <w:b/>
              </w:rPr>
              <w:t>Mixture</w:t>
            </w:r>
          </w:p>
        </w:tc>
        <w:tc>
          <w:tcPr>
            <w:tcW w:type="dxa" w:w="2880"/>
          </w:tcPr>
          <w:p>
            <w:pPr>
              <w:jc w:val="center"/>
            </w:pPr>
            <w:r>
              <w:rPr>
                <w:b/>
              </w:rPr>
              <w:t>Viscosity (cP)</w:t>
            </w:r>
          </w:p>
        </w:tc>
      </w:tr>
      <w:tr>
        <w:tc>
          <w:tcPr>
            <w:tcW w:type="dxa" w:w="2880"/>
          </w:tcPr>
          <w:p>
            <w:pPr>
              <w:jc w:val="center"/>
            </w:pPr>
            <w:r>
              <w:t>Viscometer VS-300</w:t>
            </w:r>
          </w:p>
        </w:tc>
        <w:tc>
          <w:tcPr>
            <w:tcW w:type="dxa" w:w="2880"/>
          </w:tcPr>
          <w:p>
            <w:pPr>
              <w:jc w:val="center"/>
            </w:pPr>
            <w:r>
              <w:t>Almond Oil, Beeswax</w:t>
            </w:r>
          </w:p>
        </w:tc>
        <w:tc>
          <w:tcPr>
            <w:tcW w:type="dxa" w:w="2880"/>
          </w:tcPr>
          <w:p>
            <w:pPr>
              <w:jc w:val="center"/>
            </w:pPr>
            <w:r>
              <w:t>7234.3</w:t>
            </w:r>
          </w:p>
        </w:tc>
      </w:tr>
      <w:tr>
        <w:tc>
          <w:tcPr>
            <w:tcW w:type="dxa" w:w="2880"/>
          </w:tcPr>
          <w:p>
            <w:pPr>
              <w:jc w:val="center"/>
            </w:pPr>
            <w:r>
              <w:t>Viscometer VS-300</w:t>
            </w:r>
          </w:p>
        </w:tc>
        <w:tc>
          <w:tcPr>
            <w:tcW w:type="dxa" w:w="2880"/>
          </w:tcPr>
          <w:p>
            <w:pPr>
              <w:jc w:val="center"/>
            </w:pPr>
            <w:r>
              <w:t>Almond Oil, Gum, Vitamin E</w:t>
            </w:r>
          </w:p>
        </w:tc>
        <w:tc>
          <w:tcPr>
            <w:tcW w:type="dxa" w:w="2880"/>
          </w:tcPr>
          <w:p>
            <w:pPr>
              <w:jc w:val="center"/>
            </w:pPr>
            <w:r>
              <w:t>7653.15</w:t>
            </w:r>
          </w:p>
        </w:tc>
      </w:tr>
    </w:tbl>
    <w:p>
      <w:r>
        <w:t>Irrelevant information: The laboratory is located adjacent to the botanical garden, which provides a serene environment for conducting experiments.</w:t>
      </w:r>
    </w:p>
    <w:p>
      <w:r>
        <w:t>Discussion</w:t>
      </w:r>
    </w:p>
    <w:p>
      <w:r>
        <w:t>Analyzing these various mixtures reveals notable differences in their physical and chemical properties, significantly influenced by their specific compositions. For example, the high optical density of Almond Oil with Cetyl Alcohol suggests potential implications for its application in specific emulsions. Conversely, the Jojoba Oil and Vitamin E mix demonstrated noticeable viscosity changes, which can impact its use in formulations requiring stability under shear forces.</w:t>
      </w:r>
    </w:p>
    <w:p>
      <w:r>
        <w:t>The cycle threshold values obtained from the PCR Machine imply a necessity for careful consideration during thermal cycling, particularly with mixtures containing Vitamin E, due to its potential to interfere with amplification efficiency.</w:t>
      </w:r>
    </w:p>
    <w:p>
      <w:r>
        <w:t>Irrelevant information: Please remember to recycle all disposal materials responsibly in the provided bins.</w:t>
      </w:r>
    </w:p>
    <w:p>
      <w:r>
        <w:t>Conclusion</w:t>
      </w:r>
    </w:p>
    <w:p>
      <w:r>
        <w:t>The assessments conducted provide vital insights into the characteristics of these oil mixtures, enabling better formulation strategies for future applications.</w:t>
      </w:r>
    </w:p>
    <w:p>
      <w:r>
        <w:t>This concludes the detailed report for Report ID: Report_1752.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