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1776</w:t>
      </w:r>
    </w:p>
    <w:p>
      <w:r>
        <w:t>Introduction</w:t>
      </w:r>
    </w:p>
    <w:p>
      <w:r>
        <w:t>The purpose of this analysis is to evaluate the chemical properties and interactions of various oil-based mixtures using advanced laboratory equipment. Each mixture was subjected to a series of tests utilizing different instruments to obtain a comprehensive understanding of its chemical composition and properties. This report documents the results, observations, and interpretations of these tests. Amidst the chaos of scientific exploration, we encounter both expected and unexpected phenomena.</w:t>
      </w:r>
    </w:p>
    <w:p>
      <w:r>
        <w:t>Test I: Gas Chromatography Analysis</w:t>
      </w:r>
    </w:p>
    <w:p>
      <w:r>
        <w:t>Instrument: Gas Chromatograph GC-2010</w:t>
      </w:r>
    </w:p>
    <w:p>
      <w:r>
        <w:t>Sample: Coconut Oil with Glycerin</w:t>
      </w:r>
    </w:p>
    <w:p>
      <w:r>
        <w:t>Concentration: 500 ppm</w:t>
      </w:r>
    </w:p>
    <w:p>
      <w:r>
        <w:t>Observations: The sample exhibited a low volatility profile consistent with expectations for a mixture of coconut oil and glycerin. The chromatograph displayed a series of sharp peaks, with the most significant at the 500 ppm marker.</w:t>
      </w:r>
    </w:p>
    <w:p>
      <w:r>
        <w:t>Irrelevant Note: The door to Lab Room 3B was slightly ajar during testing, which did not affect the results.</w:t>
      </w:r>
    </w:p>
    <w:p>
      <w:r>
        <w:t>Table 1 - Chromatography Results| Compound       | Retention Time (min) | Peak Area (units) |</w:t>
        <w:br/>
        <w:t>|----------------|----------------------|-------------------|</w:t>
        <w:br/>
        <w:t>| Coconut Oil    | 5.2                  | 1200              |</w:t>
        <w:br/>
        <w:t>| Glycerin       | 10.5                 | 1500              |</w:t>
      </w:r>
    </w:p>
    <w:p>
      <w:r>
        <w:t>Test II: Titration Procedure</w:t>
      </w:r>
    </w:p>
    <w:p>
      <w:r>
        <w:t>Instrument: Titrator T-905</w:t>
      </w:r>
    </w:p>
    <w:p>
      <w:r>
        <w:t>Sample: Jojoba Oil with Vitamin E</w:t>
      </w:r>
    </w:p>
    <w:p>
      <w:r>
        <w:t>Concentration: 2.5 M</w:t>
      </w:r>
    </w:p>
    <w:p>
      <w:r>
        <w:t>Observations: The titration curve exhibited a sharp endpoint, indicating a strong interaction between jojoba oil and Vitamin E. The molarity was confirmed to be 2.5 M, a result aligned with theoretical calculations.</w:t>
      </w:r>
    </w:p>
    <w:p>
      <w:r>
        <w:t>Irrelevant Note: A coffee mug was found near the titration station, unrelated to the experiment.</w:t>
      </w:r>
    </w:p>
    <w:p>
      <w:r>
        <w:t>Conclusion: The mixture's properties suggest strong oxidative inhibition.</w:t>
      </w:r>
    </w:p>
    <w:p>
      <w:r>
        <w:t>Test III: Spectrometric Analysis</w:t>
      </w:r>
    </w:p>
    <w:p>
      <w:r>
        <w:t>Instrument: Spectrometer Alpha-300</w:t>
      </w:r>
    </w:p>
    <w:p>
      <w:r>
        <w:t>Sample: Almond Oil with Vitamin E</w:t>
      </w:r>
    </w:p>
    <w:p>
      <w:r>
        <w:t>Absorption Peak: 300 nm</w:t>
      </w:r>
    </w:p>
    <w:p>
      <w:r>
        <w:t>Observations: The sample demonstrated significant absorption at 300 nm, indicative of Vitamin E presence. The oil’s transparency in the tested spectrum is noteworthy.</w:t>
      </w:r>
    </w:p>
    <w:p>
      <w:r>
        <w:t>Table 2 - UV-Vis Spectrometric Data| Wavelength (nm) | Absorbance (AU) |</w:t>
        <w:br/>
        <w:t>|-----------------|-----------------|</w:t>
        <w:br/>
        <w:t>| 250             | 0.05            |</w:t>
        <w:br/>
        <w:t>| 300             | 0.32            |</w:t>
        <w:br/>
        <w:t>| 350             | 0.10            |</w:t>
      </w:r>
    </w:p>
    <w:p>
      <w:r>
        <w:t>Test IV: Centrifuge Analysis</w:t>
      </w:r>
    </w:p>
    <w:p>
      <w:r>
        <w:t>Instrument: Centrifuge X100</w:t>
      </w:r>
    </w:p>
    <w:p>
      <w:r>
        <w:t>Sample: Coconut Oil, Cetyl Alcohol, Vitamin E</w:t>
      </w:r>
    </w:p>
    <w:p>
      <w:r>
        <w:t>Speed: 12,000 RPM</w:t>
      </w:r>
    </w:p>
    <w:p>
      <w:r>
        <w:t>Observations: Centrifugation elongated the emulsion stability, causing distinct phase separation ideal for component isolation. Note that Vitamin E tended to coalesce with cetyl alcohol.</w:t>
      </w:r>
    </w:p>
    <w:p>
      <w:r>
        <w:t>Table 3 - Centrifuge Results| Layer          | Thickness (mm) |</w:t>
        <w:br/>
        <w:t>|----------------|----------------|</w:t>
        <w:br/>
        <w:t>| Top (Vitamin E)| 2              |</w:t>
        <w:br/>
        <w:t>| Middle (Coconut) | 8            |</w:t>
        <w:br/>
        <w:t>| Bottom (Cetyl) | 3              |</w:t>
      </w:r>
    </w:p>
    <w:p>
      <w:r>
        <w:t>Test V: Thermocycling Procedure</w:t>
      </w:r>
    </w:p>
    <w:p>
      <w:r>
        <w:t>Instrument: Thermocycler TC-5000</w:t>
      </w:r>
    </w:p>
    <w:p>
      <w:r>
        <w:t>Sample: Jojoba Oil, Cetyl Alcohol, Glycerin</w:t>
      </w:r>
    </w:p>
    <w:p>
      <w:r>
        <w:t>Temperature: 60°C</w:t>
      </w:r>
    </w:p>
    <w:p>
      <w:r>
        <w:t>Observations: This mixture maintained homogeneity under thermal stress, showing no significant phase separation up to the maximum temperature. The glycerin remained distributed evenly throughout.</w:t>
      </w:r>
    </w:p>
    <w:p>
      <w:r>
        <w:t>Irrelevant Note: Bright sunlight illuminated the lab directly during this trial.</w:t>
      </w:r>
    </w:p>
    <w:p>
      <w:r>
        <w:t>Test VI: Wear Analysis</w:t>
      </w:r>
    </w:p>
    <w:p>
      <w:r>
        <w:t>Instrument: Four Ball FB-1000</w:t>
      </w:r>
    </w:p>
    <w:p>
      <w:r>
        <w:t>Sample: Coconut Oil, Cetyl Alcohol, Glycerin</w:t>
      </w:r>
    </w:p>
    <w:p>
      <w:r>
        <w:t>Wear Scar: 0.700 mm</w:t>
      </w:r>
    </w:p>
    <w:p>
      <w:r>
        <w:t>Observations: The wear scar diameter confirmed good lubricating properties of the mixture, providing insight into potential industrial applications.</w:t>
      </w:r>
    </w:p>
    <w:p>
      <w:r>
        <w:t>Test VII: Mass Spectrometric Analysis</w:t>
      </w:r>
    </w:p>
    <w:p>
      <w:r>
        <w:t>Instrument: Mass Spectrometer MS-20</w:t>
      </w:r>
    </w:p>
    <w:p>
      <w:r>
        <w:t>Sample: Almond Oil with Beeswax and Vitamin E</w:t>
      </w:r>
    </w:p>
    <w:p>
      <w:r>
        <w:t>Mass-to-Charge Ratio: 1000 m/z</w:t>
      </w:r>
    </w:p>
    <w:p>
      <w:r>
        <w:t>Observations: Major peaks at 1000 m/z matched anticipated molecular ions, evidencing successful interaction between the components.</w:t>
      </w:r>
    </w:p>
    <w:p>
      <w:r>
        <w:t>Conclusion: The compound mixture highlights desirable stability and robustness.</w:t>
      </w:r>
    </w:p>
    <w:p>
      <w:r>
        <w:t>Test VIII: NMR Analysis</w:t>
      </w:r>
    </w:p>
    <w:p>
      <w:r>
        <w:t>Instrument: NMR Spectrometer NMR-500</w:t>
      </w:r>
    </w:p>
    <w:p>
      <w:r>
        <w:t>Sample: Jojoba Oil, Cetyl Alcohol</w:t>
      </w:r>
    </w:p>
    <w:p>
      <w:r>
        <w:t>Chemical Shift: 15 ppm</w:t>
      </w:r>
    </w:p>
    <w:p>
      <w:r>
        <w:t>Observations: Chemical shifts in the NMR spectrum pinpointed expected molecular bonds, confirming the molecular structure's integrity.</w:t>
      </w:r>
    </w:p>
    <w:p>
      <w:r>
        <w:t>Table 4 - NMR Chemical Shifts| Component      | Chemical Shift (ppm) |</w:t>
        <w:br/>
        <w:t>|----------------|----------------------|</w:t>
        <w:br/>
        <w:t>| Jojoba Oil     | 7                    |</w:t>
        <w:br/>
        <w:t>| Cetyl Alcohol  | 15                   |</w:t>
      </w:r>
    </w:p>
    <w:p>
      <w:r>
        <w:t>Test IX: Viscometry Analysis (Almond Oil Mixture)</w:t>
      </w:r>
    </w:p>
    <w:p>
      <w:r>
        <w:t>Instrument: Viscometer VS-300</w:t>
      </w:r>
    </w:p>
    <w:p>
      <w:r>
        <w:t>Sample: Almond Oil, Cetyl Alcohol, Vitamin E</w:t>
      </w:r>
    </w:p>
    <w:p>
      <w:r>
        <w:t>Viscosity: 7306.0 cP</w:t>
      </w:r>
    </w:p>
    <w:p>
      <w:r>
        <w:t>Observations: Elevated viscosity suggests the potential for high-performance applications, such as in personal care formulations.</w:t>
      </w:r>
    </w:p>
    <w:p>
      <w:r>
        <w:t>Test X: Viscometry Analysis (Coconut Oil Mixture)</w:t>
      </w:r>
    </w:p>
    <w:p>
      <w:r>
        <w:t>Instrument: Viscometer VS-300</w:t>
      </w:r>
    </w:p>
    <w:p>
      <w:r>
        <w:t>Sample: Coconut Oil, Vitamin E</w:t>
      </w:r>
    </w:p>
    <w:p>
      <w:r>
        <w:t>Viscosity: 4906.36 cP</w:t>
      </w:r>
    </w:p>
    <w:p>
      <w:r>
        <w:t>Conclusion: The blend displays an ideal balance of fluidity and stability for versatile use.</w:t>
      </w:r>
    </w:p>
    <w:p>
      <w:r>
        <w:t>Conclusion</w:t>
      </w:r>
    </w:p>
    <w:p>
      <w:r>
        <w:t>In conclusion, the comprehensive analyses in this report illustrate diverse physicochemical interactions within oil-based mixtures. Each testing method provided unique insights into molecular behavior, which collectively support evolving applications across various industries. The intricate details merged with seemingly chaotic interferences coalesce into a coherent picture of molecular synergy.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