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Report_1784</w:t>
      </w:r>
    </w:p>
    <w:p>
      <w:r>
        <w:t>Introduction</w:t>
      </w:r>
    </w:p>
    <w:p>
      <w:r>
        <w:t>The experimental procedures outlined in this report are centered around various instrumental analyses of cosmetically relevant oil mixtures. Our aim was to assess the chemical and physical properties of each mixture by conducting tests with a set array of sophisticated laboratory instruments. The ingredients for each sample include a blend of oils, alcohols, vitamins, and other compounds known for their applications in cosmetic products. This report encompasses diverse measurements and methodologies, presented in a format that emphasizes complexity and interpretation.</w:t>
      </w:r>
    </w:p>
    <w:p>
      <w:r>
        <w:t>Experimental Procedures and Results</w:t>
      </w:r>
    </w:p>
    <w:p>
      <w:r>
        <w:t>Titration Analysis</w:t>
      </w:r>
    </w:p>
    <w:p>
      <w:r>
        <w:t>Instrument: Titrator T-905</w:t>
      </w:r>
    </w:p>
    <w:p>
      <w:r>
        <w:t>Observations: The mixture demonstrated a consistent endpoint with a low variability in titration measurements, implying robust acid-base equilibrium.</w:t>
      </w:r>
    </w:p>
    <w:p>
      <w:r>
        <w:t>Jojoba Oil Mixture:</w:t>
      </w:r>
    </w:p>
    <w:p>
      <w:r>
        <w:t>Thermal Cycling</w:t>
      </w:r>
    </w:p>
    <w:p>
      <w:r>
        <w:t>Instrument: Thermocycler TC-5000</w:t>
      </w:r>
    </w:p>
    <w:p>
      <w:r>
        <w:t>Remarks: The sample's heat resistance could be an indicator of stability under high-temperature processing conditions.</w:t>
      </w:r>
    </w:p>
    <w:p>
      <w:r>
        <w:t>Coconut Oil Mixture:</w:t>
      </w:r>
    </w:p>
    <w:p>
      <w:r>
        <w:t>Conductivity Examination</w:t>
      </w:r>
    </w:p>
    <w:p>
      <w:r>
        <w:t>Instrument: Conductivity Meter CM-215</w:t>
      </w:r>
    </w:p>
    <w:p>
      <w:r>
        <w:t>PCR and Spectrometric Analysis</w:t>
      </w:r>
    </w:p>
    <w:p>
      <w:r>
        <w:t>PCR Machine PCR-96</w:t>
      </w:r>
    </w:p>
    <w:p>
      <w:r>
        <w:t>Spectrometer Alpha-300</w:t>
      </w:r>
    </w:p>
    <w:p>
      <w:r>
        <w:t>Mass Spectrometry and X-Ray Diffraction</w:t>
      </w:r>
    </w:p>
    <w:p>
      <w:r>
        <w:t>Mass Spectrometer MS-20</w:t>
      </w:r>
    </w:p>
    <w:p>
      <w:r>
        <w:t>X-Ray Diffractometer XRD-6000</w:t>
      </w:r>
    </w:p>
    <w:p>
      <w:r>
        <w:t>Viscosity Measurement</w:t>
      </w:r>
    </w:p>
    <w:p>
      <w:r>
        <w:t>Instrument: Viscometer VS-300</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Viscosity (cP)</w:t>
            </w:r>
          </w:p>
        </w:tc>
      </w:tr>
      <w:tr>
        <w:tc>
          <w:tcPr>
            <w:tcW w:type="dxa" w:w="4320"/>
          </w:tcPr>
          <w:p>
            <w:pPr>
              <w:jc w:val="center"/>
            </w:pPr>
            <w:r>
              <w:t>Jojoba Oil Mixture (Gum, Glycerin)</w:t>
            </w:r>
          </w:p>
        </w:tc>
        <w:tc>
          <w:tcPr>
            <w:tcW w:type="dxa" w:w="4320"/>
          </w:tcPr>
          <w:p>
            <w:pPr>
              <w:jc w:val="center"/>
            </w:pPr>
            <w:r>
              <w:t>1738.32</w:t>
            </w:r>
          </w:p>
        </w:tc>
      </w:tr>
      <w:tr>
        <w:tc>
          <w:tcPr>
            <w:tcW w:type="dxa" w:w="4320"/>
          </w:tcPr>
          <w:p>
            <w:pPr>
              <w:jc w:val="center"/>
            </w:pPr>
            <w:r>
              <w:t>Almond Oil Mixture (Gum, Vitamin E)</w:t>
            </w:r>
          </w:p>
        </w:tc>
        <w:tc>
          <w:tcPr>
            <w:tcW w:type="dxa" w:w="4320"/>
          </w:tcPr>
          <w:p>
            <w:pPr>
              <w:jc w:val="center"/>
            </w:pPr>
            <w:r>
              <w:t>7794.75</w:t>
            </w:r>
          </w:p>
        </w:tc>
      </w:tr>
      <w:tr>
        <w:tc>
          <w:tcPr>
            <w:tcW w:type="dxa" w:w="4320"/>
          </w:tcPr>
          <w:p>
            <w:pPr>
              <w:jc w:val="center"/>
            </w:pPr>
            <w:r>
              <w:t>Coconut Oil Mixture (Gum)</w:t>
            </w:r>
          </w:p>
        </w:tc>
        <w:tc>
          <w:tcPr>
            <w:tcW w:type="dxa" w:w="4320"/>
          </w:tcPr>
          <w:p>
            <w:pPr>
              <w:jc w:val="center"/>
            </w:pPr>
            <w:r>
              <w:t>5122.41</w:t>
            </w:r>
          </w:p>
        </w:tc>
      </w:tr>
    </w:tbl>
    <w:p>
      <w:r>
        <w:t>The viscometric data underscored the significant rheological contrasts among samples. The high viscosity in Almond Oil may be attributed to the interaction between its gum base and Vitamin E.</w:t>
      </w:r>
    </w:p>
    <w:p>
      <w:r>
        <w:t>Discussion</w:t>
      </w:r>
    </w:p>
    <w:p>
      <w:r>
        <w:t>The findings encapsulated within this analysis provide an intricate understanding of each mixture's distinct properties. Variations in titrations, thermal stabilities, conductive properties, and spectral behaviors emphasize the complex interplay of ingredients within these cosmetic formulations. Random observations, like noting the color change in titration mixtures, enhance our comprehension of chemical interactions and lay the foundation for further targeted studies.</w:t>
      </w:r>
    </w:p>
    <w:p>
      <w:r>
        <w:t>Irrelevant Addendum</w:t>
      </w:r>
    </w:p>
    <w:p>
      <w:r>
        <w:t>It is crucial to note randomly, the walls of the lab were painted sky blue which offered a serene environment possibly influencing the subjective aspects of observational data. Additionally, the consistent ambient background music, with tones of soft jazz, while not strictly relevant, may have contributed to the consistent workflow seen throughout the experiments.</w:t>
      </w:r>
    </w:p>
    <w:p>
      <w:r>
        <w:t>Conclusion</w:t>
      </w:r>
    </w:p>
    <w:p>
      <w:r>
        <w:t>In conclusion, the systematic analyses through varying methodologies have yielded results paramount to optimizing formulations in the cosmetic sector. These intricate datasets provide a multifaceted look at how subtle ingredient variations can drastically alter a product's behavior and consumer application potential.</w:t>
      </w:r>
    </w:p>
    <w:p>
      <w:r>
        <w:t>For inquiries regarding the specifics of any particular measurement or methodology, additional documentation is 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