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1808</w:t>
      </w:r>
    </w:p>
    <w:p>
      <w:r>
        <w:t>Introduction</w:t>
      </w:r>
    </w:p>
    <w:p>
      <w:r>
        <w:t>This report documents the detailed analysis of various mixtures using multiple advanced instruments. Each set of ingredients represents a unique test sample subjected to numerous methodologies, ensuring precise evaluation of their physicochemical properties.</w:t>
      </w:r>
    </w:p>
    <w:p>
      <w:r>
        <w:t>Objective</w:t>
      </w:r>
    </w:p>
    <w:p>
      <w:r>
        <w:t>To analyze and report the characteristics such as pH, molarity, absorption, viscosity, and more of various mixtures using state-of-the-art equipment.</w:t>
      </w:r>
    </w:p>
    <w:p>
      <w:r>
        <w:t>Materials and Methods</w:t>
      </w:r>
    </w:p>
    <w:p>
      <w:r>
        <w:t>Equipment</w:t>
      </w:r>
    </w:p>
    <w:p>
      <w:r>
        <w:t>Ingredients and Sample Groups</w:t>
      </w:r>
    </w:p>
    <w:p>
      <w:r>
        <w:t>Observations and Results</w:t>
      </w:r>
    </w:p>
    <w:p>
      <w:r>
        <w:t>Table 1: Chemical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Group</w:t>
            </w:r>
          </w:p>
        </w:tc>
        <w:tc>
          <w:tcPr>
            <w:tcW w:type="dxa" w:w="2160"/>
          </w:tcPr>
          <w:p>
            <w:pPr>
              <w:jc w:val="center"/>
            </w:pPr>
            <w:r>
              <w:rPr>
                <w:b/>
              </w:rPr>
              <w:t>Equipment Used</w:t>
            </w:r>
          </w:p>
        </w:tc>
        <w:tc>
          <w:tcPr>
            <w:tcW w:type="dxa" w:w="2160"/>
          </w:tcPr>
          <w:p>
            <w:pPr>
              <w:jc w:val="center"/>
            </w:pPr>
            <w:r>
              <w:rPr>
                <w:b/>
              </w:rPr>
              <w:t>Measurement Type</w:t>
            </w:r>
          </w:p>
        </w:tc>
        <w:tc>
          <w:tcPr>
            <w:tcW w:type="dxa" w:w="2160"/>
          </w:tcPr>
          <w:p>
            <w:pPr>
              <w:jc w:val="center"/>
            </w:pPr>
            <w:r>
              <w:rPr>
                <w:b/>
              </w:rPr>
              <w:t>Observed Value</w:t>
            </w:r>
          </w:p>
        </w:tc>
      </w:tr>
      <w:tr>
        <w:tc>
          <w:tcPr>
            <w:tcW w:type="dxa" w:w="2160"/>
          </w:tcPr>
          <w:p>
            <w:pPr>
              <w:jc w:val="center"/>
            </w:pPr>
            <w:r>
              <w:t>1</w:t>
            </w:r>
          </w:p>
        </w:tc>
        <w:tc>
          <w:tcPr>
            <w:tcW w:type="dxa" w:w="2160"/>
          </w:tcPr>
          <w:p>
            <w:pPr>
              <w:jc w:val="center"/>
            </w:pPr>
            <w:r>
              <w:t>Titrator T-905</w:t>
            </w:r>
          </w:p>
        </w:tc>
        <w:tc>
          <w:tcPr>
            <w:tcW w:type="dxa" w:w="2160"/>
          </w:tcPr>
          <w:p>
            <w:pPr>
              <w:jc w:val="center"/>
            </w:pPr>
            <w:r>
              <w:t>Molarity</w:t>
            </w:r>
          </w:p>
        </w:tc>
        <w:tc>
          <w:tcPr>
            <w:tcW w:type="dxa" w:w="2160"/>
          </w:tcPr>
          <w:p>
            <w:pPr>
              <w:jc w:val="center"/>
            </w:pPr>
            <w:r>
              <w:t>6.5 M</w:t>
            </w:r>
          </w:p>
        </w:tc>
      </w:tr>
      <w:tr>
        <w:tc>
          <w:tcPr>
            <w:tcW w:type="dxa" w:w="2160"/>
          </w:tcPr>
          <w:p>
            <w:pPr>
              <w:jc w:val="center"/>
            </w:pPr>
            <w:r>
              <w:t>3</w:t>
            </w:r>
          </w:p>
        </w:tc>
        <w:tc>
          <w:tcPr>
            <w:tcW w:type="dxa" w:w="2160"/>
          </w:tcPr>
          <w:p>
            <w:pPr>
              <w:jc w:val="center"/>
            </w:pPr>
            <w:r>
              <w:t>Spectrometer Alpha-300</w:t>
            </w:r>
          </w:p>
        </w:tc>
        <w:tc>
          <w:tcPr>
            <w:tcW w:type="dxa" w:w="2160"/>
          </w:tcPr>
          <w:p>
            <w:pPr>
              <w:jc w:val="center"/>
            </w:pPr>
            <w:r>
              <w:t>Wavelength</w:t>
            </w:r>
          </w:p>
        </w:tc>
        <w:tc>
          <w:tcPr>
            <w:tcW w:type="dxa" w:w="2160"/>
          </w:tcPr>
          <w:p>
            <w:pPr>
              <w:jc w:val="center"/>
            </w:pPr>
            <w:r>
              <w:t>250 nm</w:t>
            </w:r>
          </w:p>
        </w:tc>
      </w:tr>
      <w:tr>
        <w:tc>
          <w:tcPr>
            <w:tcW w:type="dxa" w:w="2160"/>
          </w:tcPr>
          <w:p>
            <w:pPr>
              <w:jc w:val="center"/>
            </w:pPr>
            <w:r>
              <w:t>5</w:t>
            </w:r>
          </w:p>
        </w:tc>
        <w:tc>
          <w:tcPr>
            <w:tcW w:type="dxa" w:w="2160"/>
          </w:tcPr>
          <w:p>
            <w:pPr>
              <w:jc w:val="center"/>
            </w:pPr>
            <w:r>
              <w:t>UV-Vis Spectrophotometer</w:t>
            </w:r>
          </w:p>
        </w:tc>
        <w:tc>
          <w:tcPr>
            <w:tcW w:type="dxa" w:w="2160"/>
          </w:tcPr>
          <w:p>
            <w:pPr>
              <w:jc w:val="center"/>
            </w:pPr>
            <w:r>
              <w:t>Absorbance</w:t>
            </w:r>
          </w:p>
        </w:tc>
        <w:tc>
          <w:tcPr>
            <w:tcW w:type="dxa" w:w="2160"/>
          </w:tcPr>
          <w:p>
            <w:pPr>
              <w:jc w:val="center"/>
            </w:pPr>
            <w:r>
              <w:t>1.8 Abs</w:t>
            </w:r>
          </w:p>
        </w:tc>
      </w:tr>
      <w:tr>
        <w:tc>
          <w:tcPr>
            <w:tcW w:type="dxa" w:w="2160"/>
          </w:tcPr>
          <w:p>
            <w:pPr>
              <w:jc w:val="center"/>
            </w:pPr>
            <w:r>
              <w:t>6</w:t>
            </w:r>
          </w:p>
        </w:tc>
        <w:tc>
          <w:tcPr>
            <w:tcW w:type="dxa" w:w="2160"/>
          </w:tcPr>
          <w:p>
            <w:pPr>
              <w:jc w:val="center"/>
            </w:pPr>
            <w:r>
              <w:t>Titrator T-905</w:t>
            </w:r>
          </w:p>
        </w:tc>
        <w:tc>
          <w:tcPr>
            <w:tcW w:type="dxa" w:w="2160"/>
          </w:tcPr>
          <w:p>
            <w:pPr>
              <w:jc w:val="center"/>
            </w:pPr>
            <w:r>
              <w:t>Molarity</w:t>
            </w:r>
          </w:p>
        </w:tc>
        <w:tc>
          <w:tcPr>
            <w:tcW w:type="dxa" w:w="2160"/>
          </w:tcPr>
          <w:p>
            <w:pPr>
              <w:jc w:val="center"/>
            </w:pPr>
            <w:r>
              <w:t>5.6 M</w:t>
            </w:r>
          </w:p>
        </w:tc>
      </w:tr>
    </w:tbl>
    <w:p>
      <w:r>
        <w:t>Table 2: Physical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Group</w:t>
            </w:r>
          </w:p>
        </w:tc>
        <w:tc>
          <w:tcPr>
            <w:tcW w:type="dxa" w:w="2160"/>
          </w:tcPr>
          <w:p>
            <w:pPr>
              <w:jc w:val="center"/>
            </w:pPr>
            <w:r>
              <w:rPr>
                <w:b/>
              </w:rPr>
              <w:t>Equipment Used</w:t>
            </w:r>
          </w:p>
        </w:tc>
        <w:tc>
          <w:tcPr>
            <w:tcW w:type="dxa" w:w="2160"/>
          </w:tcPr>
          <w:p>
            <w:pPr>
              <w:jc w:val="center"/>
            </w:pPr>
            <w:r>
              <w:rPr>
                <w:b/>
              </w:rPr>
              <w:t>Property</w:t>
            </w:r>
          </w:p>
        </w:tc>
        <w:tc>
          <w:tcPr>
            <w:tcW w:type="dxa" w:w="2160"/>
          </w:tcPr>
          <w:p>
            <w:pPr>
              <w:jc w:val="center"/>
            </w:pPr>
            <w:r>
              <w:rPr>
                <w:b/>
              </w:rPr>
              <w:t>Measurement</w:t>
            </w:r>
          </w:p>
        </w:tc>
      </w:tr>
      <w:tr>
        <w:tc>
          <w:tcPr>
            <w:tcW w:type="dxa" w:w="2160"/>
          </w:tcPr>
          <w:p>
            <w:pPr>
              <w:jc w:val="center"/>
            </w:pPr>
            <w:r>
              <w:t>2</w:t>
            </w:r>
          </w:p>
        </w:tc>
        <w:tc>
          <w:tcPr>
            <w:tcW w:type="dxa" w:w="2160"/>
          </w:tcPr>
          <w:p>
            <w:pPr>
              <w:jc w:val="center"/>
            </w:pPr>
            <w:r>
              <w:t>pH Meter PH-700</w:t>
            </w:r>
          </w:p>
        </w:tc>
        <w:tc>
          <w:tcPr>
            <w:tcW w:type="dxa" w:w="2160"/>
          </w:tcPr>
          <w:p>
            <w:pPr>
              <w:jc w:val="center"/>
            </w:pPr>
            <w:r>
              <w:t>pH Level</w:t>
            </w:r>
          </w:p>
        </w:tc>
        <w:tc>
          <w:tcPr>
            <w:tcW w:type="dxa" w:w="2160"/>
          </w:tcPr>
          <w:p>
            <w:pPr>
              <w:jc w:val="center"/>
            </w:pPr>
            <w:r>
              <w:t>7.4 pH</w:t>
            </w:r>
          </w:p>
        </w:tc>
      </w:tr>
      <w:tr>
        <w:tc>
          <w:tcPr>
            <w:tcW w:type="dxa" w:w="2160"/>
          </w:tcPr>
          <w:p>
            <w:pPr>
              <w:jc w:val="center"/>
            </w:pPr>
            <w:r>
              <w:t>4</w:t>
            </w:r>
          </w:p>
        </w:tc>
        <w:tc>
          <w:tcPr>
            <w:tcW w:type="dxa" w:w="2160"/>
          </w:tcPr>
          <w:p>
            <w:pPr>
              <w:jc w:val="center"/>
            </w:pPr>
            <w:r>
              <w:t>X-Ray Diffractometer XRD-6000</w:t>
            </w:r>
          </w:p>
        </w:tc>
        <w:tc>
          <w:tcPr>
            <w:tcW w:type="dxa" w:w="2160"/>
          </w:tcPr>
          <w:p>
            <w:pPr>
              <w:jc w:val="center"/>
            </w:pPr>
            <w:r>
              <w:t>Crystallinity</w:t>
            </w:r>
          </w:p>
        </w:tc>
        <w:tc>
          <w:tcPr>
            <w:tcW w:type="dxa" w:w="2160"/>
          </w:tcPr>
          <w:p>
            <w:pPr>
              <w:jc w:val="center"/>
            </w:pPr>
            <w:r>
              <w:t>120 C</w:t>
            </w:r>
          </w:p>
        </w:tc>
      </w:tr>
      <w:tr>
        <w:tc>
          <w:tcPr>
            <w:tcW w:type="dxa" w:w="2160"/>
          </w:tcPr>
          <w:p>
            <w:pPr>
              <w:jc w:val="center"/>
            </w:pPr>
            <w:r>
              <w:t>7</w:t>
            </w:r>
          </w:p>
        </w:tc>
        <w:tc>
          <w:tcPr>
            <w:tcW w:type="dxa" w:w="2160"/>
          </w:tcPr>
          <w:p>
            <w:pPr>
              <w:jc w:val="center"/>
            </w:pPr>
            <w:r>
              <w:t>Viscometer VS-300</w:t>
            </w:r>
          </w:p>
        </w:tc>
        <w:tc>
          <w:tcPr>
            <w:tcW w:type="dxa" w:w="2160"/>
          </w:tcPr>
          <w:p>
            <w:pPr>
              <w:jc w:val="center"/>
            </w:pPr>
            <w:r>
              <w:t>Viscosity</w:t>
            </w:r>
          </w:p>
        </w:tc>
        <w:tc>
          <w:tcPr>
            <w:tcW w:type="dxa" w:w="2160"/>
          </w:tcPr>
          <w:p>
            <w:pPr>
              <w:jc w:val="center"/>
            </w:pPr>
            <w:r>
              <w:t>7384.83 cP</w:t>
            </w:r>
          </w:p>
        </w:tc>
      </w:tr>
    </w:tbl>
    <w:p>
      <w:r>
        <w:t>Irrelevant Information</w:t>
      </w:r>
    </w:p>
    <w:p>
      <w:r>
        <w:t>Discussion</w:t>
      </w:r>
    </w:p>
    <w:p>
      <w:r>
        <w:t>Observations indicate that the pH levels of both almond-based samples are within the expected range for cosmetic applications. The molarity variations in the jojoba formulations require further study to optimize their application as emollients. The high viscosity measured in the almond-gum mixture suggests potential applicability in formulating thicker emulsions.</w:t>
      </w:r>
    </w:p>
    <w:p>
      <w:r>
        <w:t>Complexity of Spectrometer Findings</w:t>
      </w:r>
    </w:p>
    <w:p>
      <w:r>
        <w:t>It was noteworthy that Spectrometer readings fluctuated minimally across replicated sessions, thereby validating instrument calibration quality. Specific wavelength detection at 250 nm in Sample Group 3 confirms the anticipated presence of Vitamin E, aligning with theoretical predictions.</w:t>
      </w:r>
    </w:p>
    <w:p>
      <w:r>
        <w:t>Conclusion</w:t>
      </w:r>
    </w:p>
    <w:p>
      <w:r>
        <w:t>This report collects essential data on the interplay of various ingredients within test samples. Continued study aimed at harmonising these properties could lead to enhanced stability and efficacy in future formulations.</w:t>
      </w:r>
    </w:p>
    <w:p>
      <w:r>
        <w:t>Unused Data (Presumably Unrelated)</w:t>
      </w:r>
    </w:p>
    <w:p>
      <w:r>
        <w:t>During the synthesis of this report, a substantial number of irrelevant data points were generated due to instrument calibration routines, including erroneous baseline values (ranging significantly above expectations) that were not directly connected to the primary trials.</w:t>
      </w:r>
    </w:p>
    <w:p>
      <w:r>
        <w:t>This extensive documentation emphasizes the thoroughness of the observational and data collection processes undertaken within the laboratory, embedding the understanding necessary for advanced formulation endeavors.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