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181</w:t>
      </w:r>
    </w:p>
    <w:p>
      <w:r>
        <w:t>Introduction</w:t>
      </w:r>
    </w:p>
    <w:p>
      <w:r>
        <w:t>This report documents the comprehensive analyses performed on various mixtures using different analytical instruments. Each mixture comprises a unique combination of oils and additives. The objective is to characterize the physical and chemical properties of these mixtures, utilizing a suite of advanced laboratory instruments. Below are detailed observations and results for each tested sample. Some information present may not be directly related but is included for thorough documentation.</w:t>
      </w:r>
    </w:p>
    <w:p>
      <w:r>
        <w:t>Instruments &amp; Methodologies</w:t>
      </w:r>
    </w:p>
    <w:p>
      <w:r>
        <w:t>Numerous instruments were employed during this study:</w:t>
      </w:r>
    </w:p>
    <w:p>
      <w:r>
        <w:t>Results Summary</w:t>
      </w:r>
    </w:p>
    <w:p>
      <w:r>
        <w:t>Table 1:Centrifugation and Four Ball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 Components</w:t>
            </w:r>
          </w:p>
        </w:tc>
        <w:tc>
          <w:tcPr>
            <w:tcW w:type="dxa" w:w="2160"/>
          </w:tcPr>
          <w:p>
            <w:pPr>
              <w:jc w:val="center"/>
            </w:pPr>
            <w:r>
              <w:rPr>
                <w:b/>
              </w:rPr>
              <w:t>Equipment</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Jojoba Oil, Glycerin</w:t>
            </w:r>
          </w:p>
        </w:tc>
        <w:tc>
          <w:tcPr>
            <w:tcW w:type="dxa" w:w="2160"/>
          </w:tcPr>
          <w:p>
            <w:pPr>
              <w:jc w:val="center"/>
            </w:pPr>
            <w:r>
              <w:t>Centrifuge X100</w:t>
            </w:r>
          </w:p>
        </w:tc>
        <w:tc>
          <w:tcPr>
            <w:tcW w:type="dxa" w:w="2160"/>
          </w:tcPr>
          <w:p>
            <w:pPr>
              <w:jc w:val="center"/>
            </w:pPr>
            <w:r>
              <w:t>12000.0</w:t>
            </w:r>
          </w:p>
        </w:tc>
        <w:tc>
          <w:tcPr>
            <w:tcW w:type="dxa" w:w="2160"/>
          </w:tcPr>
          <w:p>
            <w:pPr>
              <w:jc w:val="center"/>
            </w:pPr>
            <w:r>
              <w:t>RPM</w:t>
            </w:r>
          </w:p>
        </w:tc>
      </w:tr>
      <w:tr>
        <w:tc>
          <w:tcPr>
            <w:tcW w:type="dxa" w:w="2160"/>
          </w:tcPr>
          <w:p>
            <w:pPr>
              <w:jc w:val="center"/>
            </w:pPr>
            <w:r>
              <w:t>Jojoba Oil, Beeswax</w:t>
            </w:r>
          </w:p>
        </w:tc>
        <w:tc>
          <w:tcPr>
            <w:tcW w:type="dxa" w:w="2160"/>
          </w:tcPr>
          <w:p>
            <w:pPr>
              <w:jc w:val="center"/>
            </w:pPr>
            <w:r>
              <w:t>Centrifuge X100</w:t>
            </w:r>
          </w:p>
        </w:tc>
        <w:tc>
          <w:tcPr>
            <w:tcW w:type="dxa" w:w="2160"/>
          </w:tcPr>
          <w:p>
            <w:pPr>
              <w:jc w:val="center"/>
            </w:pPr>
            <w:r>
              <w:t>9000.0</w:t>
            </w:r>
          </w:p>
        </w:tc>
        <w:tc>
          <w:tcPr>
            <w:tcW w:type="dxa" w:w="2160"/>
          </w:tcPr>
          <w:p>
            <w:pPr>
              <w:jc w:val="center"/>
            </w:pPr>
            <w:r>
              <w:t>RPM</w:t>
            </w:r>
          </w:p>
        </w:tc>
      </w:tr>
      <w:tr>
        <w:tc>
          <w:tcPr>
            <w:tcW w:type="dxa" w:w="2160"/>
          </w:tcPr>
          <w:p>
            <w:pPr>
              <w:jc w:val="center"/>
            </w:pPr>
            <w:r>
              <w:t>Coconut Oil, Cetyl Alcohol</w:t>
            </w:r>
          </w:p>
        </w:tc>
        <w:tc>
          <w:tcPr>
            <w:tcW w:type="dxa" w:w="2160"/>
          </w:tcPr>
          <w:p>
            <w:pPr>
              <w:jc w:val="center"/>
            </w:pPr>
            <w:r>
              <w:t>Four Ball FB-1000</w:t>
            </w:r>
          </w:p>
        </w:tc>
        <w:tc>
          <w:tcPr>
            <w:tcW w:type="dxa" w:w="2160"/>
          </w:tcPr>
          <w:p>
            <w:pPr>
              <w:jc w:val="center"/>
            </w:pPr>
            <w:r>
              <w:t>0.5</w:t>
            </w:r>
          </w:p>
        </w:tc>
        <w:tc>
          <w:tcPr>
            <w:tcW w:type="dxa" w:w="2160"/>
          </w:tcPr>
          <w:p>
            <w:pPr>
              <w:jc w:val="center"/>
            </w:pPr>
            <w:r>
              <w:t>mm</w:t>
            </w:r>
          </w:p>
        </w:tc>
      </w:tr>
    </w:tbl>
    <w:p>
      <w:r>
        <w:t>Random note: The sky was particularly clear during certain phases of testing.</w:t>
      </w:r>
    </w:p>
    <w:p>
      <w:r>
        <w:t>Table 2:Ion Concentrations and Spectral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 Components</w:t>
            </w:r>
          </w:p>
        </w:tc>
        <w:tc>
          <w:tcPr>
            <w:tcW w:type="dxa" w:w="2160"/>
          </w:tcPr>
          <w:p>
            <w:pPr>
              <w:jc w:val="center"/>
            </w:pPr>
            <w:r>
              <w:rPr>
                <w:b/>
              </w:rPr>
              <w:t>Equipment</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Almond Oil, Cetyl Alcohol</w:t>
            </w:r>
          </w:p>
        </w:tc>
        <w:tc>
          <w:tcPr>
            <w:tcW w:type="dxa" w:w="2160"/>
          </w:tcPr>
          <w:p>
            <w:pPr>
              <w:jc w:val="center"/>
            </w:pPr>
            <w:r>
              <w:t>Ion Chromatograph IC-2100</w:t>
            </w:r>
          </w:p>
        </w:tc>
        <w:tc>
          <w:tcPr>
            <w:tcW w:type="dxa" w:w="2160"/>
          </w:tcPr>
          <w:p>
            <w:pPr>
              <w:jc w:val="center"/>
            </w:pPr>
            <w:r>
              <w:t>10.5</w:t>
            </w:r>
          </w:p>
        </w:tc>
        <w:tc>
          <w:tcPr>
            <w:tcW w:type="dxa" w:w="2160"/>
          </w:tcPr>
          <w:p>
            <w:pPr>
              <w:jc w:val="center"/>
            </w:pPr>
            <w:r>
              <w:t>mM</w:t>
            </w:r>
          </w:p>
        </w:tc>
      </w:tr>
      <w:tr>
        <w:tc>
          <w:tcPr>
            <w:tcW w:type="dxa" w:w="2160"/>
          </w:tcPr>
          <w:p>
            <w:pPr>
              <w:jc w:val="center"/>
            </w:pPr>
            <w:r>
              <w:t>Almond Oil, Cetyl Alcohol, Vitamin E</w:t>
            </w:r>
          </w:p>
        </w:tc>
        <w:tc>
          <w:tcPr>
            <w:tcW w:type="dxa" w:w="2160"/>
          </w:tcPr>
          <w:p>
            <w:pPr>
              <w:jc w:val="center"/>
            </w:pPr>
            <w:r>
              <w:t>Spectrometer Alpha-300</w:t>
            </w:r>
          </w:p>
        </w:tc>
        <w:tc>
          <w:tcPr>
            <w:tcW w:type="dxa" w:w="2160"/>
          </w:tcPr>
          <w:p>
            <w:pPr>
              <w:jc w:val="center"/>
            </w:pPr>
            <w:r>
              <w:t>650.0</w:t>
            </w:r>
          </w:p>
        </w:tc>
        <w:tc>
          <w:tcPr>
            <w:tcW w:type="dxa" w:w="2160"/>
          </w:tcPr>
          <w:p>
            <w:pPr>
              <w:jc w:val="center"/>
            </w:pPr>
            <w:r>
              <w:t>nm</w:t>
            </w:r>
          </w:p>
        </w:tc>
      </w:tr>
    </w:tbl>
    <w:p>
      <w:r>
        <w:t>Optical and Viscosity Observations</w:t>
      </w:r>
    </w:p>
    <w:p>
      <w:r>
        <w:t>Various tests conducted exhibited distinct optical properties and viscosities:</w:t>
      </w:r>
    </w:p>
    <w:p>
      <w:r>
        <w:t>Table 3:Optical Properties Measurement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 Components</w:t>
            </w:r>
          </w:p>
        </w:tc>
        <w:tc>
          <w:tcPr>
            <w:tcW w:type="dxa" w:w="2160"/>
          </w:tcPr>
          <w:p>
            <w:pPr>
              <w:jc w:val="center"/>
            </w:pPr>
            <w:r>
              <w:rPr>
                <w:b/>
              </w:rPr>
              <w:t>Equipment</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Jojoba Oil, Gum</w:t>
            </w:r>
          </w:p>
        </w:tc>
        <w:tc>
          <w:tcPr>
            <w:tcW w:type="dxa" w:w="2160"/>
          </w:tcPr>
          <w:p>
            <w:pPr>
              <w:jc w:val="center"/>
            </w:pPr>
            <w:r>
              <w:t>Microplate Reader MRX</w:t>
            </w:r>
          </w:p>
        </w:tc>
        <w:tc>
          <w:tcPr>
            <w:tcW w:type="dxa" w:w="2160"/>
          </w:tcPr>
          <w:p>
            <w:pPr>
              <w:jc w:val="center"/>
            </w:pPr>
            <w:r>
              <w:t>1.2</w:t>
            </w:r>
          </w:p>
        </w:tc>
        <w:tc>
          <w:tcPr>
            <w:tcW w:type="dxa" w:w="2160"/>
          </w:tcPr>
          <w:p>
            <w:pPr>
              <w:jc w:val="center"/>
            </w:pPr>
            <w:r>
              <w:t>OD</w:t>
            </w:r>
          </w:p>
        </w:tc>
      </w:tr>
      <w:tr>
        <w:tc>
          <w:tcPr>
            <w:tcW w:type="dxa" w:w="2160"/>
          </w:tcPr>
          <w:p>
            <w:pPr>
              <w:jc w:val="center"/>
            </w:pPr>
            <w:r>
              <w:t>Coconut Oil, Gum, Glycerin</w:t>
            </w:r>
          </w:p>
        </w:tc>
        <w:tc>
          <w:tcPr>
            <w:tcW w:type="dxa" w:w="2160"/>
          </w:tcPr>
          <w:p>
            <w:pPr>
              <w:jc w:val="center"/>
            </w:pPr>
            <w:r>
              <w:t>UV-Vis Spectrophotometer UV-2600</w:t>
            </w:r>
          </w:p>
        </w:tc>
        <w:tc>
          <w:tcPr>
            <w:tcW w:type="dxa" w:w="2160"/>
          </w:tcPr>
          <w:p>
            <w:pPr>
              <w:jc w:val="center"/>
            </w:pPr>
            <w:r>
              <w:t>2.5</w:t>
            </w:r>
          </w:p>
        </w:tc>
        <w:tc>
          <w:tcPr>
            <w:tcW w:type="dxa" w:w="2160"/>
          </w:tcPr>
          <w:p>
            <w:pPr>
              <w:jc w:val="center"/>
            </w:pPr>
            <w:r>
              <w:t>Abs</w:t>
            </w:r>
          </w:p>
        </w:tc>
      </w:tr>
    </w:tbl>
    <w:p>
      <w:r>
        <w:t>Some interesting observations during these tests: irregular data patterns can sometimes indicate an overlooked experimental error, or perhaps an unusual formulation.</w:t>
      </w:r>
    </w:p>
    <w:p>
      <w:r>
        <w:t>Table 4:Viscosity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 Components</w:t>
            </w:r>
          </w:p>
        </w:tc>
        <w:tc>
          <w:tcPr>
            <w:tcW w:type="dxa" w:w="2160"/>
          </w:tcPr>
          <w:p>
            <w:pPr>
              <w:jc w:val="center"/>
            </w:pPr>
            <w:r>
              <w:rPr>
                <w:b/>
              </w:rPr>
              <w:t>Equipment</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Almond Oil, Gum, Glycerin</w:t>
            </w:r>
          </w:p>
        </w:tc>
        <w:tc>
          <w:tcPr>
            <w:tcW w:type="dxa" w:w="2160"/>
          </w:tcPr>
          <w:p>
            <w:pPr>
              <w:jc w:val="center"/>
            </w:pPr>
            <w:r>
              <w:t>Viscometer VS-300</w:t>
            </w:r>
          </w:p>
        </w:tc>
        <w:tc>
          <w:tcPr>
            <w:tcW w:type="dxa" w:w="2160"/>
          </w:tcPr>
          <w:p>
            <w:pPr>
              <w:jc w:val="center"/>
            </w:pPr>
            <w:r>
              <w:t>7710.38</w:t>
            </w:r>
          </w:p>
        </w:tc>
        <w:tc>
          <w:tcPr>
            <w:tcW w:type="dxa" w:w="2160"/>
          </w:tcPr>
          <w:p>
            <w:pPr>
              <w:jc w:val="center"/>
            </w:pPr>
            <w:r>
              <w:t>cP</w:t>
            </w:r>
          </w:p>
        </w:tc>
      </w:tr>
      <w:tr>
        <w:tc>
          <w:tcPr>
            <w:tcW w:type="dxa" w:w="2160"/>
          </w:tcPr>
          <w:p>
            <w:pPr>
              <w:jc w:val="center"/>
            </w:pPr>
            <w:r>
              <w:t>Almond Oil, Cetyl Alcohol, Vitamin E</w:t>
            </w:r>
          </w:p>
        </w:tc>
        <w:tc>
          <w:tcPr>
            <w:tcW w:type="dxa" w:w="2160"/>
          </w:tcPr>
          <w:p>
            <w:pPr>
              <w:jc w:val="center"/>
            </w:pPr>
            <w:r>
              <w:t>Viscometer VS-300</w:t>
            </w:r>
          </w:p>
        </w:tc>
        <w:tc>
          <w:tcPr>
            <w:tcW w:type="dxa" w:w="2160"/>
          </w:tcPr>
          <w:p>
            <w:pPr>
              <w:jc w:val="center"/>
            </w:pPr>
            <w:r>
              <w:t>7231.2</w:t>
            </w:r>
          </w:p>
        </w:tc>
        <w:tc>
          <w:tcPr>
            <w:tcW w:type="dxa" w:w="2160"/>
          </w:tcPr>
          <w:p>
            <w:pPr>
              <w:jc w:val="center"/>
            </w:pPr>
            <w:r>
              <w:t>cP</w:t>
            </w:r>
          </w:p>
        </w:tc>
      </w:tr>
      <w:tr>
        <w:tc>
          <w:tcPr>
            <w:tcW w:type="dxa" w:w="2160"/>
          </w:tcPr>
          <w:p>
            <w:pPr>
              <w:jc w:val="center"/>
            </w:pPr>
            <w:r>
              <w:t>Coconut Oil, Gum, Vitamin E</w:t>
            </w:r>
          </w:p>
        </w:tc>
        <w:tc>
          <w:tcPr>
            <w:tcW w:type="dxa" w:w="2160"/>
          </w:tcPr>
          <w:p>
            <w:pPr>
              <w:jc w:val="center"/>
            </w:pPr>
            <w:r>
              <w:t>Viscometer VS-300</w:t>
            </w:r>
          </w:p>
        </w:tc>
        <w:tc>
          <w:tcPr>
            <w:tcW w:type="dxa" w:w="2160"/>
          </w:tcPr>
          <w:p>
            <w:pPr>
              <w:jc w:val="center"/>
            </w:pPr>
            <w:r>
              <w:t>5207.5</w:t>
            </w:r>
          </w:p>
        </w:tc>
        <w:tc>
          <w:tcPr>
            <w:tcW w:type="dxa" w:w="2160"/>
          </w:tcPr>
          <w:p>
            <w:pPr>
              <w:jc w:val="center"/>
            </w:pPr>
            <w:r>
              <w:t>cP</w:t>
            </w:r>
          </w:p>
        </w:tc>
      </w:tr>
    </w:tbl>
    <w:p>
      <w:r>
        <w:t>Discussion frameworks often expand into ancillary topics, which can act as future research leads.</w:t>
      </w:r>
    </w:p>
    <w:p>
      <w:r>
        <w:t>HPLC Chromatographic Analyses</w:t>
      </w:r>
    </w:p>
    <w:p>
      <w:r>
        <w:t>Table 5:HPLC Concentration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 Components</w:t>
            </w:r>
          </w:p>
        </w:tc>
        <w:tc>
          <w:tcPr>
            <w:tcW w:type="dxa" w:w="2160"/>
          </w:tcPr>
          <w:p>
            <w:pPr>
              <w:jc w:val="center"/>
            </w:pPr>
            <w:r>
              <w:rPr>
                <w:b/>
              </w:rPr>
              <w:t>Equipment</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Jojoba Oil, Cetyl Alcohol, Glycerin</w:t>
            </w:r>
          </w:p>
        </w:tc>
        <w:tc>
          <w:tcPr>
            <w:tcW w:type="dxa" w:w="2160"/>
          </w:tcPr>
          <w:p>
            <w:pPr>
              <w:jc w:val="center"/>
            </w:pPr>
            <w:r>
              <w:t>HPLC System HPLC-9000</w:t>
            </w:r>
          </w:p>
        </w:tc>
        <w:tc>
          <w:tcPr>
            <w:tcW w:type="dxa" w:w="2160"/>
          </w:tcPr>
          <w:p>
            <w:pPr>
              <w:jc w:val="center"/>
            </w:pPr>
            <w:r>
              <w:t>250</w:t>
            </w:r>
          </w:p>
        </w:tc>
        <w:tc>
          <w:tcPr>
            <w:tcW w:type="dxa" w:w="2160"/>
          </w:tcPr>
          <w:p>
            <w:pPr>
              <w:jc w:val="center"/>
            </w:pPr>
            <w:r>
              <w:t>mg/L</w:t>
            </w:r>
          </w:p>
        </w:tc>
      </w:tr>
    </w:tbl>
    <w:p>
      <w:r>
        <w:t>When cross-analyzed, data can provide insights into the interactions between different chemical constituents.</w:t>
      </w:r>
    </w:p>
    <w:p>
      <w:r>
        <w:t>Conclusion</w:t>
      </w:r>
    </w:p>
    <w:p>
      <w:r>
        <w:t>The conducted experiments provide multi-dimensional data encompassing a rollercoaster of intricate results. While interpreting these results, careful attention is necessary to ensure each parameter aligns with theoretical expectations. Future work could expand by incorporating additional mixture types to further explore properties like rheology, spectral absorption, and molecular interactions.</w:t>
      </w:r>
    </w:p>
    <w:p>
      <w:r>
        <w:t>Observations</w:t>
      </w:r>
    </w:p>
    <w:p>
      <w:r>
        <w:t>Overall, this report should be viewed not just as a summary of experimental findings but as a stepping stone to a multitude of future inquiries.</w:t>
      </w:r>
    </w:p>
    <w:p>
      <w:r>
        <w:t>Always consider cross-referencing instruments to answer specific analytical questions more accurately. Irrelevant data entries may provide backup insights or lead to enhanced methodological robustness.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