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and Additive Mixtures</w:t>
      </w:r>
    </w:p>
    <w:p>
      <w:r>
        <w:t>Lab Report ID:1839Date:[Your Date]Prepared by:[Your Name]</w:t>
      </w:r>
    </w:p>
    <w:p>
      <w:r>
        <w:t>Introduction</w:t>
      </w:r>
    </w:p>
    <w:p>
      <w:r>
        <w:t>The objective of this study was to analyze different combinations of oils and additives using various laboratory instruments. Each mixture was prepared and evaluated based on its physical and chemical properties to determine its potential applications in cosmetic and pharmaceutical formulations. This report includes observations, measurements, and results for each test sample.</w:t>
      </w:r>
    </w:p>
    <w:p>
      <w:r>
        <w:t>Methodology</w:t>
      </w:r>
    </w:p>
    <w:p>
      <w:r>
        <w:t>Each set of ingredients was prepared as a single test sample. The samples were then analyzed using a series of tests, each employing a specific piece of equipment suited to the property being measured. The instruments used include the Microplate Reader MRX, Titrator T-905, pH Meter PH-700, Conductivity Meter CM-215, Rheometer R-4500, HPLC System HPLC-9000, and Viscometer VS-300.</w:t>
      </w:r>
    </w:p>
    <w:p>
      <w:r>
        <w:t>Observations and Results</w:t>
      </w:r>
    </w:p>
    <w:p>
      <w:r>
        <w:t>Table 1: Optical Density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Almond Oil, Beeswax, Vitamin E</w:t>
            </w:r>
          </w:p>
        </w:tc>
        <w:tc>
          <w:tcPr>
            <w:tcW w:type="dxa" w:w="2160"/>
          </w:tcPr>
          <w:p>
            <w:pPr>
              <w:jc w:val="center"/>
            </w:pPr>
            <w:r>
              <w:t>2.5</w:t>
            </w:r>
          </w:p>
        </w:tc>
        <w:tc>
          <w:tcPr>
            <w:tcW w:type="dxa" w:w="2160"/>
          </w:tcPr>
          <w:p>
            <w:pPr>
              <w:jc w:val="center"/>
            </w:pPr>
            <w:r>
              <w:t>OD</w:t>
            </w:r>
          </w:p>
        </w:tc>
      </w:tr>
      <w:tr>
        <w:tc>
          <w:tcPr>
            <w:tcW w:type="dxa" w:w="2160"/>
          </w:tcPr>
          <w:p>
            <w:pPr>
              <w:jc w:val="center"/>
            </w:pPr>
            <w:r>
              <w:t>Microplate Reader MRX</w:t>
            </w:r>
          </w:p>
        </w:tc>
        <w:tc>
          <w:tcPr>
            <w:tcW w:type="dxa" w:w="2160"/>
          </w:tcPr>
          <w:p>
            <w:pPr>
              <w:jc w:val="center"/>
            </w:pPr>
            <w:r>
              <w:t>Coconut Oil, Beeswax, Glycerin</w:t>
            </w:r>
          </w:p>
        </w:tc>
        <w:tc>
          <w:tcPr>
            <w:tcW w:type="dxa" w:w="2160"/>
          </w:tcPr>
          <w:p>
            <w:pPr>
              <w:jc w:val="center"/>
            </w:pPr>
            <w:r>
              <w:t>3.2</w:t>
            </w:r>
          </w:p>
        </w:tc>
        <w:tc>
          <w:tcPr>
            <w:tcW w:type="dxa" w:w="2160"/>
          </w:tcPr>
          <w:p>
            <w:pPr>
              <w:jc w:val="center"/>
            </w:pPr>
            <w:r>
              <w:t>OD</w:t>
            </w:r>
          </w:p>
        </w:tc>
      </w:tr>
    </w:tbl>
    <w:p>
      <w:r>
        <w:t>The optical density (OD) readings indicated varying levels of opacity which suggest differing concentrations and interaction of the compound mixtures.</w:t>
      </w:r>
    </w:p>
    <w:p>
      <w:r>
        <w:t>Table 2: Titratable Acidity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Coconut Oil, Beeswax</w:t>
            </w:r>
          </w:p>
        </w:tc>
        <w:tc>
          <w:tcPr>
            <w:tcW w:type="dxa" w:w="2160"/>
          </w:tcPr>
          <w:p>
            <w:pPr>
              <w:jc w:val="center"/>
            </w:pPr>
            <w:r>
              <w:t>7.2</w:t>
            </w:r>
          </w:p>
        </w:tc>
        <w:tc>
          <w:tcPr>
            <w:tcW w:type="dxa" w:w="2160"/>
          </w:tcPr>
          <w:p>
            <w:pPr>
              <w:jc w:val="center"/>
            </w:pPr>
            <w:r>
              <w:t>M</w:t>
            </w:r>
          </w:p>
        </w:tc>
      </w:tr>
      <w:tr>
        <w:tc>
          <w:tcPr>
            <w:tcW w:type="dxa" w:w="2160"/>
          </w:tcPr>
          <w:p>
            <w:pPr>
              <w:jc w:val="center"/>
            </w:pPr>
            <w:r>
              <w:t>Titrator T-905</w:t>
            </w:r>
          </w:p>
        </w:tc>
        <w:tc>
          <w:tcPr>
            <w:tcW w:type="dxa" w:w="2160"/>
          </w:tcPr>
          <w:p>
            <w:pPr>
              <w:jc w:val="center"/>
            </w:pPr>
            <w:r>
              <w:t>Jojoba Oil, Gum, Glycerin</w:t>
            </w:r>
          </w:p>
        </w:tc>
        <w:tc>
          <w:tcPr>
            <w:tcW w:type="dxa" w:w="2160"/>
          </w:tcPr>
          <w:p>
            <w:pPr>
              <w:jc w:val="center"/>
            </w:pPr>
            <w:r>
              <w:t>0.003</w:t>
            </w:r>
          </w:p>
        </w:tc>
        <w:tc>
          <w:tcPr>
            <w:tcW w:type="dxa" w:w="2160"/>
          </w:tcPr>
          <w:p>
            <w:pPr>
              <w:jc w:val="center"/>
            </w:pPr>
            <w:r>
              <w:t>M</w:t>
            </w:r>
          </w:p>
        </w:tc>
      </w:tr>
    </w:tbl>
    <w:p>
      <w:r>
        <w:t>Interestingly, the presence of Beeswax seems to contribute significantly to the acidity, while mixtures with Gum showed negligible acidity levels.</w:t>
      </w:r>
    </w:p>
    <w:p>
      <w:r>
        <w:t>Complex Compound Description and Irrelevant Data</w:t>
      </w:r>
    </w:p>
    <w:p>
      <w:r>
        <w:t>The presence of Vitamin E and Glycerin alters the compound's stability, but this was not directly analyzed in this test. The interactions between organic and inorganic matrices were found to be negligible when observed under photometric conditions with unaltered settings. Additionally, the molecular interaction landscape was briefly touched upon, stemming from irrelevant discussions about molecular gastronomy, which had no bearing on the analysis here.</w:t>
      </w:r>
    </w:p>
    <w:p>
      <w:r>
        <w:t>Table 3: pH and Conductivity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Jojoba Oil, Cetyl Alcohol</w:t>
            </w:r>
          </w:p>
        </w:tc>
        <w:tc>
          <w:tcPr>
            <w:tcW w:type="dxa" w:w="2160"/>
          </w:tcPr>
          <w:p>
            <w:pPr>
              <w:jc w:val="center"/>
            </w:pPr>
            <w:r>
              <w:t>6.5</w:t>
            </w:r>
          </w:p>
        </w:tc>
        <w:tc>
          <w:tcPr>
            <w:tcW w:type="dxa" w:w="2160"/>
          </w:tcPr>
          <w:p>
            <w:pPr>
              <w:jc w:val="center"/>
            </w:pPr>
            <w:r>
              <w:t>pH</w:t>
            </w:r>
          </w:p>
        </w:tc>
      </w:tr>
      <w:tr>
        <w:tc>
          <w:tcPr>
            <w:tcW w:type="dxa" w:w="2160"/>
          </w:tcPr>
          <w:p>
            <w:pPr>
              <w:jc w:val="center"/>
            </w:pPr>
            <w:r>
              <w:t>pH Meter PH-700</w:t>
            </w:r>
          </w:p>
        </w:tc>
        <w:tc>
          <w:tcPr>
            <w:tcW w:type="dxa" w:w="2160"/>
          </w:tcPr>
          <w:p>
            <w:pPr>
              <w:jc w:val="center"/>
            </w:pPr>
            <w:r>
              <w:t>Almond Oil, Cetyl Alcohol</w:t>
            </w:r>
          </w:p>
        </w:tc>
        <w:tc>
          <w:tcPr>
            <w:tcW w:type="dxa" w:w="2160"/>
          </w:tcPr>
          <w:p>
            <w:pPr>
              <w:jc w:val="center"/>
            </w:pPr>
            <w:r>
              <w:t>8.9</w:t>
            </w:r>
          </w:p>
        </w:tc>
        <w:tc>
          <w:tcPr>
            <w:tcW w:type="dxa" w:w="2160"/>
          </w:tcPr>
          <w:p>
            <w:pPr>
              <w:jc w:val="center"/>
            </w:pPr>
            <w:r>
              <w:t>pH</w:t>
            </w:r>
          </w:p>
        </w:tc>
      </w:tr>
      <w:tr>
        <w:tc>
          <w:tcPr>
            <w:tcW w:type="dxa" w:w="2160"/>
          </w:tcPr>
          <w:p>
            <w:pPr>
              <w:jc w:val="center"/>
            </w:pPr>
            <w:r>
              <w:t>Conductivity Meter CM-215</w:t>
            </w:r>
          </w:p>
        </w:tc>
        <w:tc>
          <w:tcPr>
            <w:tcW w:type="dxa" w:w="2160"/>
          </w:tcPr>
          <w:p>
            <w:pPr>
              <w:jc w:val="center"/>
            </w:pPr>
            <w:r>
              <w:t>Coconut Oil, Gum</w:t>
            </w:r>
          </w:p>
        </w:tc>
        <w:tc>
          <w:tcPr>
            <w:tcW w:type="dxa" w:w="2160"/>
          </w:tcPr>
          <w:p>
            <w:pPr>
              <w:jc w:val="center"/>
            </w:pPr>
            <w:r>
              <w:t>750.0</w:t>
            </w:r>
          </w:p>
        </w:tc>
        <w:tc>
          <w:tcPr>
            <w:tcW w:type="dxa" w:w="2160"/>
          </w:tcPr>
          <w:p>
            <w:pPr>
              <w:jc w:val="center"/>
            </w:pPr>
            <w:r>
              <w:t>uS/cm</w:t>
            </w:r>
          </w:p>
        </w:tc>
      </w:tr>
      <w:tr>
        <w:tc>
          <w:tcPr>
            <w:tcW w:type="dxa" w:w="2160"/>
          </w:tcPr>
          <w:p>
            <w:pPr>
              <w:jc w:val="center"/>
            </w:pPr>
            <w:r>
              <w:t>Conductivity Meter CM-215</w:t>
            </w:r>
          </w:p>
        </w:tc>
        <w:tc>
          <w:tcPr>
            <w:tcW w:type="dxa" w:w="2160"/>
          </w:tcPr>
          <w:p>
            <w:pPr>
              <w:jc w:val="center"/>
            </w:pPr>
            <w:r>
              <w:t>Coconut Oil, Gum, Glycerin</w:t>
            </w:r>
          </w:p>
        </w:tc>
        <w:tc>
          <w:tcPr>
            <w:tcW w:type="dxa" w:w="2160"/>
          </w:tcPr>
          <w:p>
            <w:pPr>
              <w:jc w:val="center"/>
            </w:pPr>
            <w:r>
              <w:t>1500.0</w:t>
            </w:r>
          </w:p>
        </w:tc>
        <w:tc>
          <w:tcPr>
            <w:tcW w:type="dxa" w:w="2160"/>
          </w:tcPr>
          <w:p>
            <w:pPr>
              <w:jc w:val="center"/>
            </w:pPr>
            <w:r>
              <w:t>uS/cm</w:t>
            </w:r>
          </w:p>
        </w:tc>
      </w:tr>
    </w:tbl>
    <w:p>
      <w:r>
        <w:t>Given the variation in pH, the compatibility of the mixtures with skin preparatory formulations was evident. Additionally, the conductivity variations provide insights into ionic movement across the blend.</w:t>
      </w:r>
    </w:p>
    <w:p>
      <w:r>
        <w:t>Viscosity and Dynamic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Almond Oil</w:t>
            </w:r>
          </w:p>
        </w:tc>
        <w:tc>
          <w:tcPr>
            <w:tcW w:type="dxa" w:w="2160"/>
          </w:tcPr>
          <w:p>
            <w:pPr>
              <w:jc w:val="center"/>
            </w:pPr>
            <w:r>
              <w:t>3.4</w:t>
            </w:r>
          </w:p>
        </w:tc>
        <w:tc>
          <w:tcPr>
            <w:tcW w:type="dxa" w:w="2160"/>
          </w:tcPr>
          <w:p>
            <w:pPr>
              <w:jc w:val="center"/>
            </w:pPr>
            <w:r>
              <w:t>Pa-s</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4847.83</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Cetyl Alcohol, Glycerin</w:t>
            </w:r>
          </w:p>
        </w:tc>
        <w:tc>
          <w:tcPr>
            <w:tcW w:type="dxa" w:w="2160"/>
          </w:tcPr>
          <w:p>
            <w:pPr>
              <w:jc w:val="center"/>
            </w:pPr>
            <w:r>
              <w:t>2667.1</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5172.6</w:t>
            </w:r>
          </w:p>
        </w:tc>
        <w:tc>
          <w:tcPr>
            <w:tcW w:type="dxa" w:w="2160"/>
          </w:tcPr>
          <w:p>
            <w:pPr>
              <w:jc w:val="center"/>
            </w:pPr>
            <w:r>
              <w:t>cP</w:t>
            </w:r>
          </w:p>
        </w:tc>
      </w:tr>
    </w:tbl>
    <w:p>
      <w:r>
        <w:t>It was observed that increased thickness (viscosity) correlated directly with Glycerin composition, enhancing the suitability for lotion-based applications due to emulsification properties.</w:t>
      </w:r>
    </w:p>
    <w:p>
      <w:r>
        <w:t>HPLC Concentration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Coconut Oil, Beeswax, Vitamin E</w:t>
            </w:r>
          </w:p>
        </w:tc>
        <w:tc>
          <w:tcPr>
            <w:tcW w:type="dxa" w:w="2160"/>
          </w:tcPr>
          <w:p>
            <w:pPr>
              <w:jc w:val="center"/>
            </w:pPr>
            <w:r>
              <w:t>55.8</w:t>
            </w:r>
          </w:p>
        </w:tc>
        <w:tc>
          <w:tcPr>
            <w:tcW w:type="dxa" w:w="2160"/>
          </w:tcPr>
          <w:p>
            <w:pPr>
              <w:jc w:val="center"/>
            </w:pPr>
            <w:r>
              <w:t>mg/L</w:t>
            </w:r>
          </w:p>
        </w:tc>
      </w:tr>
    </w:tbl>
    <w:p>
      <w:r>
        <w:t>The High-Performance Liquid Chromatography (HPLC) results ascertain the concentration of the Vitamin E component in the diverse compounds, illustrating significant implications for antioxidant content analysis.</w:t>
      </w:r>
    </w:p>
    <w:p>
      <w:r>
        <w:t>Conclusion</w:t>
      </w:r>
    </w:p>
    <w:p>
      <w:r>
        <w:t>The lab report presented a thorough investigation of different mixtures pivotal for cosmetic and pharmaceutical industries. By utilizing varied lab instruments, distinct characteristics of each test sample were highlighted. This comprehensive study, despite variable and scattered inputs, lays a foundational understanding of the potential for these mixtures in diverse product formulations.</w:t>
      </w:r>
    </w:p>
    <w:p>
      <w:r>
        <w:t>End of Report</w:t>
      </w:r>
    </w:p>
    <w:p>
      <w:r>
        <w:t>Note: This report includes random irrelevant information, and all information from the answer key is included non-sequentially to challenge data extraction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