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Analysis of Various Oil-Based Mixtures</w:t>
      </w:r>
    </w:p>
    <w:p>
      <w:r>
        <w:t>Report Identifier:Report_1848Date:[Date of Report]Lead Scientist:[Your Name]</w:t>
      </w:r>
    </w:p>
    <w:p>
      <w:r>
        <w:t>Introduction</w:t>
      </w:r>
    </w:p>
    <w:p>
      <w:r>
        <w:t>The primary objective of this lab report is to provide detailed results from a series of experiments conducted on various oil-based mixtures. Each mixture encompasses a distinct combination of oils and additional compounds, tested using a variety of sophisticated instruments. The tests were conducted to measure various properties such as concentration, absorbance, viscosity, and more.</w:t>
      </w:r>
    </w:p>
    <w:p>
      <w:r>
        <w:t>Materials and Methods</w:t>
      </w:r>
    </w:p>
    <w:p>
      <w:r>
        <w:t>Equipment Utilized:</w:t>
      </w:r>
    </w:p>
    <w:p>
      <w:r>
        <w:t>Test Samples and Procedures</w:t>
      </w:r>
    </w:p>
    <w:p>
      <w:r>
        <w:t>Different combinations of oils and compounds were treated as individual test samples, identified by their ingredients:</w:t>
      </w:r>
    </w:p>
    <w:p>
      <w:r>
        <w:t>Each combination underwent a series of tests to determine various properties. Quantitative and qualitative observations were meticulously recorded, although some were deemed non-essential.</w:t>
      </w:r>
    </w:p>
    <w:p>
      <w:r>
        <w:t>Observations and Results</w:t>
      </w:r>
    </w:p>
    <w:p>
      <w:r>
        <w:t>Table 1: PCR and Spectroscopic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PCR Machine PCR-96</w:t>
            </w:r>
          </w:p>
        </w:tc>
        <w:tc>
          <w:tcPr>
            <w:tcW w:type="dxa" w:w="2160"/>
          </w:tcPr>
          <w:p>
            <w:pPr>
              <w:jc w:val="center"/>
            </w:pPr>
            <w:r>
              <w:t>Almond Oil, Beeswax</w:t>
            </w:r>
          </w:p>
        </w:tc>
        <w:tc>
          <w:tcPr>
            <w:tcW w:type="dxa" w:w="2160"/>
          </w:tcPr>
          <w:p>
            <w:pPr>
              <w:jc w:val="center"/>
            </w:pPr>
            <w:r>
              <w:t>27.0</w:t>
            </w:r>
          </w:p>
        </w:tc>
        <w:tc>
          <w:tcPr>
            <w:tcW w:type="dxa" w:w="2160"/>
          </w:tcPr>
          <w:p>
            <w:pPr>
              <w:jc w:val="center"/>
            </w:pPr>
            <w:r>
              <w:t>Ct</w:t>
            </w:r>
          </w:p>
        </w:tc>
      </w:tr>
      <w:tr>
        <w:tc>
          <w:tcPr>
            <w:tcW w:type="dxa" w:w="2160"/>
          </w:tcPr>
          <w:p>
            <w:pPr>
              <w:jc w:val="center"/>
            </w:pPr>
            <w:r>
              <w:t>NMR Spectrometer NMR-500</w:t>
            </w:r>
          </w:p>
        </w:tc>
        <w:tc>
          <w:tcPr>
            <w:tcW w:type="dxa" w:w="2160"/>
          </w:tcPr>
          <w:p>
            <w:pPr>
              <w:jc w:val="center"/>
            </w:pPr>
            <w:r>
              <w:t>Almond Oil, Cetyl Alcohol, Glycerin</w:t>
            </w:r>
          </w:p>
        </w:tc>
        <w:tc>
          <w:tcPr>
            <w:tcW w:type="dxa" w:w="2160"/>
          </w:tcPr>
          <w:p>
            <w:pPr>
              <w:jc w:val="center"/>
            </w:pPr>
            <w:r>
              <w:t>8.3</w:t>
            </w:r>
          </w:p>
        </w:tc>
        <w:tc>
          <w:tcPr>
            <w:tcW w:type="dxa" w:w="2160"/>
          </w:tcPr>
          <w:p>
            <w:pPr>
              <w:jc w:val="center"/>
            </w:pPr>
            <w:r>
              <w:t>ppm</w:t>
            </w:r>
          </w:p>
        </w:tc>
      </w:tr>
      <w:tr>
        <w:tc>
          <w:tcPr>
            <w:tcW w:type="dxa" w:w="2160"/>
          </w:tcPr>
          <w:p>
            <w:pPr>
              <w:jc w:val="center"/>
            </w:pPr>
            <w:r>
              <w:t>Spectrometer Alpha-300</w:t>
            </w:r>
          </w:p>
        </w:tc>
        <w:tc>
          <w:tcPr>
            <w:tcW w:type="dxa" w:w="2160"/>
          </w:tcPr>
          <w:p>
            <w:pPr>
              <w:jc w:val="center"/>
            </w:pPr>
            <w:r>
              <w:t>Almond Oil, Beeswax, Vitamin E</w:t>
            </w:r>
          </w:p>
        </w:tc>
        <w:tc>
          <w:tcPr>
            <w:tcW w:type="dxa" w:w="2160"/>
          </w:tcPr>
          <w:p>
            <w:pPr>
              <w:jc w:val="center"/>
            </w:pPr>
            <w:r>
              <w:t>450.0</w:t>
            </w:r>
          </w:p>
        </w:tc>
        <w:tc>
          <w:tcPr>
            <w:tcW w:type="dxa" w:w="2160"/>
          </w:tcPr>
          <w:p>
            <w:pPr>
              <w:jc w:val="center"/>
            </w:pPr>
            <w:r>
              <w:t>nm</w:t>
            </w:r>
          </w:p>
        </w:tc>
      </w:tr>
      <w:tr>
        <w:tc>
          <w:tcPr>
            <w:tcW w:type="dxa" w:w="2160"/>
          </w:tcPr>
          <w:p>
            <w:pPr>
              <w:jc w:val="center"/>
            </w:pPr>
            <w:r>
              <w:t>UV-Vis Spectrophotometer UV-2600</w:t>
            </w:r>
          </w:p>
        </w:tc>
        <w:tc>
          <w:tcPr>
            <w:tcW w:type="dxa" w:w="2160"/>
          </w:tcPr>
          <w:p>
            <w:pPr>
              <w:jc w:val="center"/>
            </w:pPr>
            <w:r>
              <w:t>Almond Oil, Cetyl Alcohol</w:t>
            </w:r>
          </w:p>
        </w:tc>
        <w:tc>
          <w:tcPr>
            <w:tcW w:type="dxa" w:w="2160"/>
          </w:tcPr>
          <w:p>
            <w:pPr>
              <w:jc w:val="center"/>
            </w:pPr>
            <w:r>
              <w:t>1.25</w:t>
            </w:r>
          </w:p>
        </w:tc>
        <w:tc>
          <w:tcPr>
            <w:tcW w:type="dxa" w:w="2160"/>
          </w:tcPr>
          <w:p>
            <w:pPr>
              <w:jc w:val="center"/>
            </w:pPr>
            <w:r>
              <w:t>Abs</w:t>
            </w:r>
          </w:p>
        </w:tc>
      </w:tr>
    </w:tbl>
    <w:p>
      <w:r>
        <w:t>Irrelevant Note: Random Fact</w:t>
      </w:r>
    </w:p>
    <w:p>
      <w:r>
        <w:t>The coconut-based mixtures presented a faint odorous quality, reminiscent of tropical environments, though this was irrelevant to our standardized measures.</w:t>
      </w:r>
    </w:p>
    <w:p>
      <w:r>
        <w:t>Table 2: Ion Chromatography and Mass Spectrometry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Ion Chromatograph IC-2100</w:t>
            </w:r>
          </w:p>
        </w:tc>
        <w:tc>
          <w:tcPr>
            <w:tcW w:type="dxa" w:w="2160"/>
          </w:tcPr>
          <w:p>
            <w:pPr>
              <w:jc w:val="center"/>
            </w:pPr>
            <w:r>
              <w:t>Coconut Oil, Gum, Vitamin E</w:t>
            </w:r>
          </w:p>
        </w:tc>
        <w:tc>
          <w:tcPr>
            <w:tcW w:type="dxa" w:w="2160"/>
          </w:tcPr>
          <w:p>
            <w:pPr>
              <w:jc w:val="center"/>
            </w:pPr>
            <w:r>
              <w:t>15.67</w:t>
            </w:r>
          </w:p>
        </w:tc>
        <w:tc>
          <w:tcPr>
            <w:tcW w:type="dxa" w:w="2160"/>
          </w:tcPr>
          <w:p>
            <w:pPr>
              <w:jc w:val="center"/>
            </w:pPr>
            <w:r>
              <w:t>mM</w:t>
            </w:r>
          </w:p>
        </w:tc>
      </w:tr>
      <w:tr>
        <w:tc>
          <w:tcPr>
            <w:tcW w:type="dxa" w:w="2160"/>
          </w:tcPr>
          <w:p>
            <w:pPr>
              <w:jc w:val="center"/>
            </w:pPr>
            <w:r>
              <w:t>Ion Chromatograph IC-2100</w:t>
            </w:r>
          </w:p>
        </w:tc>
        <w:tc>
          <w:tcPr>
            <w:tcW w:type="dxa" w:w="2160"/>
          </w:tcPr>
          <w:p>
            <w:pPr>
              <w:jc w:val="center"/>
            </w:pPr>
            <w:r>
              <w:t>Coconut Oil, Beeswax, Vitamin E</w:t>
            </w:r>
          </w:p>
        </w:tc>
        <w:tc>
          <w:tcPr>
            <w:tcW w:type="dxa" w:w="2160"/>
          </w:tcPr>
          <w:p>
            <w:pPr>
              <w:jc w:val="center"/>
            </w:pPr>
            <w:r>
              <w:t>90.8</w:t>
            </w:r>
          </w:p>
        </w:tc>
        <w:tc>
          <w:tcPr>
            <w:tcW w:type="dxa" w:w="2160"/>
          </w:tcPr>
          <w:p>
            <w:pPr>
              <w:jc w:val="center"/>
            </w:pPr>
            <w:r>
              <w:t>mM</w:t>
            </w:r>
          </w:p>
        </w:tc>
      </w:tr>
      <w:tr>
        <w:tc>
          <w:tcPr>
            <w:tcW w:type="dxa" w:w="2160"/>
          </w:tcPr>
          <w:p>
            <w:pPr>
              <w:jc w:val="center"/>
            </w:pPr>
            <w:r>
              <w:t>Mass Spectrometer MS-20</w:t>
            </w:r>
          </w:p>
        </w:tc>
        <w:tc>
          <w:tcPr>
            <w:tcW w:type="dxa" w:w="2160"/>
          </w:tcPr>
          <w:p>
            <w:pPr>
              <w:jc w:val="center"/>
            </w:pPr>
            <w:r>
              <w:t>Jojoba Oil, Gum, Vitamin E</w:t>
            </w:r>
          </w:p>
        </w:tc>
        <w:tc>
          <w:tcPr>
            <w:tcW w:type="dxa" w:w="2160"/>
          </w:tcPr>
          <w:p>
            <w:pPr>
              <w:jc w:val="center"/>
            </w:pPr>
            <w:r>
              <w:t>850.0</w:t>
            </w:r>
          </w:p>
        </w:tc>
        <w:tc>
          <w:tcPr>
            <w:tcW w:type="dxa" w:w="2160"/>
          </w:tcPr>
          <w:p>
            <w:pPr>
              <w:jc w:val="center"/>
            </w:pPr>
            <w:r>
              <w:t>m/z</w:t>
            </w:r>
          </w:p>
        </w:tc>
      </w:tr>
    </w:tbl>
    <w:p>
      <w:r>
        <w:t>Table 3: High-Performance Liquid Chromatography and Viscosity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Ingredients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HPLC System HPLC-9000</w:t>
            </w:r>
          </w:p>
        </w:tc>
        <w:tc>
          <w:tcPr>
            <w:tcW w:type="dxa" w:w="2160"/>
          </w:tcPr>
          <w:p>
            <w:pPr>
              <w:jc w:val="center"/>
            </w:pPr>
            <w:r>
              <w:t>Jojoba Oil, Vitamin E</w:t>
            </w:r>
          </w:p>
        </w:tc>
        <w:tc>
          <w:tcPr>
            <w:tcW w:type="dxa" w:w="2160"/>
          </w:tcPr>
          <w:p>
            <w:pPr>
              <w:jc w:val="center"/>
            </w:pPr>
            <w:r>
              <w:t>5.43</w:t>
            </w:r>
          </w:p>
        </w:tc>
        <w:tc>
          <w:tcPr>
            <w:tcW w:type="dxa" w:w="2160"/>
          </w:tcPr>
          <w:p>
            <w:pPr>
              <w:jc w:val="center"/>
            </w:pPr>
            <w:r>
              <w:t>mg/L</w:t>
            </w:r>
          </w:p>
        </w:tc>
      </w:tr>
      <w:tr>
        <w:tc>
          <w:tcPr>
            <w:tcW w:type="dxa" w:w="2160"/>
          </w:tcPr>
          <w:p>
            <w:pPr>
              <w:jc w:val="center"/>
            </w:pPr>
            <w:r>
              <w:t>Viscometer VS-300</w:t>
            </w:r>
          </w:p>
        </w:tc>
        <w:tc>
          <w:tcPr>
            <w:tcW w:type="dxa" w:w="2160"/>
          </w:tcPr>
          <w:p>
            <w:pPr>
              <w:jc w:val="center"/>
            </w:pPr>
            <w:r>
              <w:t>Jojoba Oil, Cetyl Alcohol</w:t>
            </w:r>
          </w:p>
        </w:tc>
        <w:tc>
          <w:tcPr>
            <w:tcW w:type="dxa" w:w="2160"/>
          </w:tcPr>
          <w:p>
            <w:pPr>
              <w:jc w:val="center"/>
            </w:pPr>
            <w:r>
              <w:t>2586.92</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Gum, Glycerin</w:t>
            </w:r>
          </w:p>
        </w:tc>
        <w:tc>
          <w:tcPr>
            <w:tcW w:type="dxa" w:w="2160"/>
          </w:tcPr>
          <w:p>
            <w:pPr>
              <w:jc w:val="center"/>
            </w:pPr>
            <w:r>
              <w:t>7708.9</w:t>
            </w:r>
          </w:p>
        </w:tc>
        <w:tc>
          <w:tcPr>
            <w:tcW w:type="dxa" w:w="2160"/>
          </w:tcPr>
          <w:p>
            <w:pPr>
              <w:jc w:val="center"/>
            </w:pPr>
            <w:r>
              <w:t>cP</w:t>
            </w:r>
          </w:p>
        </w:tc>
      </w:tr>
    </w:tbl>
    <w:p>
      <w:r>
        <w:t>Description of Results (Complete with Complications)</w:t>
      </w:r>
    </w:p>
    <w:p>
      <w:r>
        <w:t>The PCR results for Almond Oil and Beeswax indicated a significant cycle threshold (Ct) of 27, suggesting potential limitations in mixture homogeneity. Meanwhile, the UV-Vis Spectrophotometer showed an absorbance of 1.25 Abs with Almond Oil and Cetyl Alcohol, indicative of intermediate transparency levels. Furthermore, the ion concentration of Vitamin E in the Coconut Oil and Beeswax mixture displayed a considerable deviation between the tests at 15.67 mM and 90.8 mM, respectively.</w:t>
      </w:r>
    </w:p>
    <w:p>
      <w:r>
        <w:t>Interestingly, the NMR readings at 8.3 ppm for the Almond Oil, Cetyl Alcohol, and Glycerin sample exhibited clear resonance peaks, revealing interactive molecular dynamics, possibly influenced by unmentioned factors. In unrelated remarks, Jojoba Oil mixtures presented unexpected viscosity, especially in comparison to Almond Oil composites.</w:t>
      </w:r>
    </w:p>
    <w:p>
      <w:r>
        <w:t>Discussion</w:t>
      </w:r>
    </w:p>
    <w:p>
      <w:r>
        <w:t>The experimental tests shed light on the diverse behaviors and chemical profiles of these oil-based mixtures. Certain disparities in measurements were noted, possibly attributable to extraneous environmental variations or inherent methodological complexities. Care must be taken in such assessments to distinguish genuine chemical interactions from procedural artifacts.</w:t>
      </w:r>
    </w:p>
    <w:p>
      <w:r>
        <w:t>To conclude, this report emphasizes the intricate characteristics contained within diverse oil-containing mixtures. The multiplicity of the data, especially from various analytical techniques, highlights the importance of combining analytical insights for a richer understanding of material properties. The heterogeneity in mixture responses across different testing methodologies provides substantial depth to the chemical analysis presented herein.</w:t>
      </w:r>
    </w:p>
    <w:p>
      <w:r>
        <w:t>Note:Further investigations are warranted to isolate variables of interest and refine the precision of our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