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Comprehensive Analysis of Natural Oil Mixtures</w:t>
      </w:r>
    </w:p>
    <w:p>
      <w:r>
        <w:t>Introduction</w:t>
      </w:r>
    </w:p>
    <w:p>
      <w:r>
        <w:t>In this report, we present the findings of a series of experiments conducted on various natural oil mixtures using advanced instrumentation techniques. The primary goal was to explore the physical and chemical properties of these mixtures for potential applications in cosmetic and pharmaceutical formulations. The following sections describe the methodologies, observations, and results obtained from different analytical devices.</w:t>
      </w:r>
    </w:p>
    <w:p>
      <w:r>
        <w:t>Experimental Setup and Methodologies</w:t>
      </w:r>
    </w:p>
    <w:p>
      <w:r>
        <w:t>Instruments and Samples</w:t>
      </w:r>
    </w:p>
    <w:p>
      <w:r>
        <w:t>Description: Utilized to investigate crystal structures within the mixture. The sample was subjected to high energy X-ray beams.</w:t>
      </w:r>
    </w:p>
    <w:p>
      <w:r>
        <w:t>Centrifuge X100</w:t>
      </w:r>
    </w:p>
    <w:p>
      <w:r>
        <w:t>Description: Applied to separate and analyze phases within liquid mixtures.</w:t>
      </w:r>
    </w:p>
    <w:p>
      <w:r>
        <w:t>HPLC System HPLC-9000</w:t>
      </w:r>
    </w:p>
    <w:p>
      <w:r>
        <w:t>Purpose: Utilized for quantifying constituents separated by polarity.</w:t>
      </w:r>
    </w:p>
    <w:p>
      <w:r>
        <w:t>FTIR Spectrometer FTIR-8400</w:t>
      </w:r>
    </w:p>
    <w:p>
      <w:r>
        <w:t>Description: Employed to ascertain functional groups through infrared absorption.</w:t>
      </w:r>
    </w:p>
    <w:p>
      <w:r>
        <w:t>NMR Spectrometer NMR-500</w:t>
      </w:r>
    </w:p>
    <w:p>
      <w:r>
        <w:t>Analysis: Used for elucidating structural information of organic molecules.</w:t>
      </w:r>
    </w:p>
    <w:p>
      <w:r>
        <w:t>Four Ball FB-1000</w:t>
      </w:r>
    </w:p>
    <w:p>
      <w:r>
        <w:t>Study: Assessed wear and friction characteristics under lubrication testing.</w:t>
      </w:r>
    </w:p>
    <w:p>
      <w:r>
        <w:t>Conductivity Meter CM-215</w:t>
      </w:r>
    </w:p>
    <w:p>
      <w:r>
        <w:t>Description: Measured ionic content influencing electrical conductivity.</w:t>
      </w:r>
    </w:p>
    <w:p>
      <w:r>
        <w:t>Mass Spectrometer MS-20</w:t>
      </w:r>
    </w:p>
    <w:p>
      <w:r>
        <w:t>Purpose: Deployed for fragmentation analysis and determination of molecular weights.</w:t>
      </w:r>
    </w:p>
    <w:p>
      <w:r>
        <w:t>Liquid Chromatograph LC-400</w:t>
      </w:r>
    </w:p>
    <w:p>
      <w:r>
        <w:t>Analysis: Executed to evaluate non-volatile compounds quantitatively.</w:t>
      </w:r>
    </w:p>
    <w:p>
      <w:r>
        <w:t>Viscometer VS-300</w:t>
      </w:r>
    </w:p>
    <w:p>
      <w:r>
        <w:t>Observations and Results</w:t>
      </w:r>
    </w:p>
    <w:p>
      <w:r>
        <w:t>Table 1: Temperature &amp; RPM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X-Ray Diffractometer</w:t>
            </w:r>
          </w:p>
        </w:tc>
        <w:tc>
          <w:tcPr>
            <w:tcW w:type="dxa" w:w="2160"/>
          </w:tcPr>
          <w:p>
            <w:pPr>
              <w:jc w:val="center"/>
            </w:pPr>
            <w:r>
              <w:t>89</w:t>
            </w:r>
          </w:p>
        </w:tc>
        <w:tc>
          <w:tcPr>
            <w:tcW w:type="dxa" w:w="2160"/>
          </w:tcPr>
          <w:p>
            <w:pPr>
              <w:jc w:val="center"/>
            </w:pPr>
            <w:r>
              <w:t>°C</w:t>
            </w:r>
          </w:p>
        </w:tc>
      </w:tr>
      <w:tr>
        <w:tc>
          <w:tcPr>
            <w:tcW w:type="dxa" w:w="2160"/>
          </w:tcPr>
          <w:p>
            <w:pPr>
              <w:jc w:val="center"/>
            </w:pPr>
            <w:r>
              <w:t>Almond Oil, Glycerin</w:t>
            </w:r>
          </w:p>
        </w:tc>
        <w:tc>
          <w:tcPr>
            <w:tcW w:type="dxa" w:w="2160"/>
          </w:tcPr>
          <w:p>
            <w:pPr>
              <w:jc w:val="center"/>
            </w:pPr>
            <w:r>
              <w:t>Centrifuge X100</w:t>
            </w:r>
          </w:p>
        </w:tc>
        <w:tc>
          <w:tcPr>
            <w:tcW w:type="dxa" w:w="2160"/>
          </w:tcPr>
          <w:p>
            <w:pPr>
              <w:jc w:val="center"/>
            </w:pPr>
            <w:r>
              <w:t>12000</w:t>
            </w:r>
          </w:p>
        </w:tc>
        <w:tc>
          <w:tcPr>
            <w:tcW w:type="dxa" w:w="2160"/>
          </w:tcPr>
          <w:p>
            <w:pPr>
              <w:jc w:val="center"/>
            </w:pPr>
            <w:r>
              <w:t>RPM</w:t>
            </w:r>
          </w:p>
        </w:tc>
      </w:tr>
      <w:tr>
        <w:tc>
          <w:tcPr>
            <w:tcW w:type="dxa" w:w="2160"/>
          </w:tcPr>
          <w:p>
            <w:pPr>
              <w:jc w:val="center"/>
            </w:pPr>
            <w:r>
              <w:t>Coconut Oil, Vitamin E</w:t>
            </w:r>
          </w:p>
        </w:tc>
        <w:tc>
          <w:tcPr>
            <w:tcW w:type="dxa" w:w="2160"/>
          </w:tcPr>
          <w:p>
            <w:pPr>
              <w:jc w:val="center"/>
            </w:pPr>
            <w:r>
              <w:t>Centrifuge X100</w:t>
            </w:r>
          </w:p>
        </w:tc>
        <w:tc>
          <w:tcPr>
            <w:tcW w:type="dxa" w:w="2160"/>
          </w:tcPr>
          <w:p>
            <w:pPr>
              <w:jc w:val="center"/>
            </w:pPr>
            <w:r>
              <w:t>14000</w:t>
            </w:r>
          </w:p>
        </w:tc>
        <w:tc>
          <w:tcPr>
            <w:tcW w:type="dxa" w:w="2160"/>
          </w:tcPr>
          <w:p>
            <w:pPr>
              <w:jc w:val="center"/>
            </w:pPr>
            <w:r>
              <w:t>RPM</w:t>
            </w:r>
          </w:p>
        </w:tc>
      </w:tr>
    </w:tbl>
    <w:p>
      <w:r>
        <w:t>The differentiation between these temperature and centrifugation measurements provides insights into the potential stability and phase distribution of mixtures.</w:t>
      </w:r>
    </w:p>
    <w:p>
      <w:r>
        <w:t>Table 2: Analyte Concentration and Structure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Coconut Oil, Cetyl Alcohol</w:t>
            </w:r>
          </w:p>
        </w:tc>
        <w:tc>
          <w:tcPr>
            <w:tcW w:type="dxa" w:w="2160"/>
          </w:tcPr>
          <w:p>
            <w:pPr>
              <w:jc w:val="center"/>
            </w:pPr>
            <w:r>
              <w:t>HPLC System HPLC-9000</w:t>
            </w:r>
          </w:p>
        </w:tc>
        <w:tc>
          <w:tcPr>
            <w:tcW w:type="dxa" w:w="2160"/>
          </w:tcPr>
          <w:p>
            <w:pPr>
              <w:jc w:val="center"/>
            </w:pPr>
            <w:r>
              <w:t>45.67</w:t>
            </w:r>
          </w:p>
        </w:tc>
        <w:tc>
          <w:tcPr>
            <w:tcW w:type="dxa" w:w="2160"/>
          </w:tcPr>
          <w:p>
            <w:pPr>
              <w:jc w:val="center"/>
            </w:pPr>
            <w:r>
              <w:t>mg/L</w:t>
            </w:r>
          </w:p>
        </w:tc>
      </w:tr>
      <w:tr>
        <w:tc>
          <w:tcPr>
            <w:tcW w:type="dxa" w:w="2160"/>
          </w:tcPr>
          <w:p>
            <w:pPr>
              <w:jc w:val="center"/>
            </w:pPr>
            <w:r>
              <w:t>Jojoba Oil, Beeswax</w:t>
            </w:r>
          </w:p>
        </w:tc>
        <w:tc>
          <w:tcPr>
            <w:tcW w:type="dxa" w:w="2160"/>
          </w:tcPr>
          <w:p>
            <w:pPr>
              <w:jc w:val="center"/>
            </w:pPr>
            <w:r>
              <w:t>FTIR Spectrometer FTIR-8400</w:t>
            </w:r>
          </w:p>
        </w:tc>
        <w:tc>
          <w:tcPr>
            <w:tcW w:type="dxa" w:w="2160"/>
          </w:tcPr>
          <w:p>
            <w:pPr>
              <w:jc w:val="center"/>
            </w:pPr>
            <w:r>
              <w:t>3500.0</w:t>
            </w:r>
          </w:p>
        </w:tc>
        <w:tc>
          <w:tcPr>
            <w:tcW w:type="dxa" w:w="2160"/>
          </w:tcPr>
          <w:p>
            <w:pPr>
              <w:jc w:val="center"/>
            </w:pPr>
            <w:r>
              <w:t>1/cm</w:t>
            </w:r>
          </w:p>
        </w:tc>
      </w:tr>
      <w:tr>
        <w:tc>
          <w:tcPr>
            <w:tcW w:type="dxa" w:w="2160"/>
          </w:tcPr>
          <w:p>
            <w:pPr>
              <w:jc w:val="center"/>
            </w:pPr>
            <w:r>
              <w:t>Coconut Oil, Gum, Vitamin E</w:t>
            </w:r>
          </w:p>
        </w:tc>
        <w:tc>
          <w:tcPr>
            <w:tcW w:type="dxa" w:w="2160"/>
          </w:tcPr>
          <w:p>
            <w:pPr>
              <w:jc w:val="center"/>
            </w:pPr>
            <w:r>
              <w:t>NMR Spectrometer NMR-500</w:t>
            </w:r>
          </w:p>
        </w:tc>
        <w:tc>
          <w:tcPr>
            <w:tcW w:type="dxa" w:w="2160"/>
          </w:tcPr>
          <w:p>
            <w:pPr>
              <w:jc w:val="center"/>
            </w:pPr>
            <w:r>
              <w:t>18.5</w:t>
            </w:r>
          </w:p>
        </w:tc>
        <w:tc>
          <w:tcPr>
            <w:tcW w:type="dxa" w:w="2160"/>
          </w:tcPr>
          <w:p>
            <w:pPr>
              <w:jc w:val="center"/>
            </w:pPr>
            <w:r>
              <w:t>ppm</w:t>
            </w:r>
          </w:p>
        </w:tc>
      </w:tr>
      <w:tr>
        <w:tc>
          <w:tcPr>
            <w:tcW w:type="dxa" w:w="2160"/>
          </w:tcPr>
          <w:p>
            <w:pPr>
              <w:jc w:val="center"/>
            </w:pPr>
            <w:r>
              <w:t>Almond Oil, Cetyl Alcohol</w:t>
            </w:r>
          </w:p>
        </w:tc>
        <w:tc>
          <w:tcPr>
            <w:tcW w:type="dxa" w:w="2160"/>
          </w:tcPr>
          <w:p>
            <w:pPr>
              <w:jc w:val="center"/>
            </w:pPr>
            <w:r>
              <w:t>Conductivity Meter CM-215</w:t>
            </w:r>
          </w:p>
        </w:tc>
        <w:tc>
          <w:tcPr>
            <w:tcW w:type="dxa" w:w="2160"/>
          </w:tcPr>
          <w:p>
            <w:pPr>
              <w:jc w:val="center"/>
            </w:pPr>
            <w:r>
              <w:t>950.0</w:t>
            </w:r>
          </w:p>
        </w:tc>
        <w:tc>
          <w:tcPr>
            <w:tcW w:type="dxa" w:w="2160"/>
          </w:tcPr>
          <w:p>
            <w:pPr>
              <w:jc w:val="center"/>
            </w:pPr>
            <w:r>
              <w:t>μS/cm</w:t>
            </w:r>
          </w:p>
        </w:tc>
      </w:tr>
      <w:tr>
        <w:tc>
          <w:tcPr>
            <w:tcW w:type="dxa" w:w="2160"/>
          </w:tcPr>
          <w:p>
            <w:pPr>
              <w:jc w:val="center"/>
            </w:pPr>
            <w:r>
              <w:t>Coconut Oil, Glycerin</w:t>
            </w:r>
          </w:p>
        </w:tc>
        <w:tc>
          <w:tcPr>
            <w:tcW w:type="dxa" w:w="2160"/>
          </w:tcPr>
          <w:p>
            <w:pPr>
              <w:jc w:val="center"/>
            </w:pPr>
            <w:r>
              <w:t>Mass Spectrometer MS-20</w:t>
            </w:r>
          </w:p>
        </w:tc>
        <w:tc>
          <w:tcPr>
            <w:tcW w:type="dxa" w:w="2160"/>
          </w:tcPr>
          <w:p>
            <w:pPr>
              <w:jc w:val="center"/>
            </w:pPr>
            <w:r>
              <w:t>1500.0</w:t>
            </w:r>
          </w:p>
        </w:tc>
        <w:tc>
          <w:tcPr>
            <w:tcW w:type="dxa" w:w="2160"/>
          </w:tcPr>
          <w:p>
            <w:pPr>
              <w:jc w:val="center"/>
            </w:pPr>
            <w:r>
              <w:t>m/z</w:t>
            </w:r>
          </w:p>
        </w:tc>
      </w:tr>
      <w:tr>
        <w:tc>
          <w:tcPr>
            <w:tcW w:type="dxa" w:w="2160"/>
          </w:tcPr>
          <w:p>
            <w:pPr>
              <w:jc w:val="center"/>
            </w:pPr>
            <w:r>
              <w:t>Jojoba Oil, Gum</w:t>
            </w:r>
          </w:p>
        </w:tc>
        <w:tc>
          <w:tcPr>
            <w:tcW w:type="dxa" w:w="2160"/>
          </w:tcPr>
          <w:p>
            <w:pPr>
              <w:jc w:val="center"/>
            </w:pPr>
            <w:r>
              <w:t>Liquid Chromatograph LC-400</w:t>
            </w:r>
          </w:p>
        </w:tc>
        <w:tc>
          <w:tcPr>
            <w:tcW w:type="dxa" w:w="2160"/>
          </w:tcPr>
          <w:p>
            <w:pPr>
              <w:jc w:val="center"/>
            </w:pPr>
            <w:r>
              <w:t>250.0</w:t>
            </w:r>
          </w:p>
        </w:tc>
        <w:tc>
          <w:tcPr>
            <w:tcW w:type="dxa" w:w="2160"/>
          </w:tcPr>
          <w:p>
            <w:pPr>
              <w:jc w:val="center"/>
            </w:pPr>
            <w:r>
              <w:t>μg/mL</w:t>
            </w:r>
          </w:p>
        </w:tc>
      </w:tr>
    </w:tbl>
    <w:p>
      <w:r>
        <w:t>The molecular profiling has illuminated the variation in composition, structuring, and polarity characteristics of the substances.</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Viscometer VS-300</w:t>
            </w:r>
          </w:p>
        </w:tc>
        <w:tc>
          <w:tcPr>
            <w:tcW w:type="dxa" w:w="2160"/>
          </w:tcPr>
          <w:p>
            <w:pPr>
              <w:jc w:val="center"/>
            </w:pPr>
            <w:r>
              <w:t>7243.72</w:t>
            </w:r>
          </w:p>
        </w:tc>
        <w:tc>
          <w:tcPr>
            <w:tcW w:type="dxa" w:w="2160"/>
          </w:tcPr>
          <w:p>
            <w:pPr>
              <w:jc w:val="center"/>
            </w:pPr>
            <w:r>
              <w:t>cP</w:t>
            </w:r>
          </w:p>
        </w:tc>
      </w:tr>
      <w:tr>
        <w:tc>
          <w:tcPr>
            <w:tcW w:type="dxa" w:w="2160"/>
          </w:tcPr>
          <w:p>
            <w:pPr>
              <w:jc w:val="center"/>
            </w:pPr>
            <w:r>
              <w:t>Coconut Oil, Gum</w:t>
            </w:r>
          </w:p>
        </w:tc>
        <w:tc>
          <w:tcPr>
            <w:tcW w:type="dxa" w:w="2160"/>
          </w:tcPr>
          <w:p>
            <w:pPr>
              <w:jc w:val="center"/>
            </w:pPr>
            <w:r>
              <w:t>Viscometer VS-300</w:t>
            </w:r>
          </w:p>
        </w:tc>
        <w:tc>
          <w:tcPr>
            <w:tcW w:type="dxa" w:w="2160"/>
          </w:tcPr>
          <w:p>
            <w:pPr>
              <w:jc w:val="center"/>
            </w:pPr>
            <w:r>
              <w:t>5064.06</w:t>
            </w:r>
          </w:p>
        </w:tc>
        <w:tc>
          <w:tcPr>
            <w:tcW w:type="dxa" w:w="2160"/>
          </w:tcPr>
          <w:p>
            <w:pPr>
              <w:jc w:val="center"/>
            </w:pPr>
            <w:r>
              <w:t>cP</w:t>
            </w:r>
          </w:p>
        </w:tc>
      </w:tr>
    </w:tbl>
    <w:p>
      <w:r>
        <w:t>The rheological properties marked in terms of centipoise demonstrate the performance under specific stresses and contribute to understanding their application potential.</w:t>
      </w:r>
    </w:p>
    <w:p>
      <w:r>
        <w:t>Discussions and Incoherent Observations</w:t>
      </w:r>
    </w:p>
    <w:p>
      <w:r>
        <w:t>Paradoxically, the humidity level in the lab significantly impacted mass spectrometer readings, yet not the FTIR results, pointing to mysteries yet to be unraveled. The almond oil's viscosity appears disproportionately high, prompting further inquiries into its eco-friendly solvents.</w:t>
      </w:r>
    </w:p>
    <w:p>
      <w:r>
        <w:t>Conclusion</w:t>
      </w:r>
    </w:p>
    <w:p>
      <w:r>
        <w:t>The report provides a detailed panorama of the test results derived from intricate instrumentation. These findings suggest significant potential for developing new formulations with enhanced characteristics, notwithstanding the enchanting anomalies that pervade scientific exploration.</w:t>
      </w:r>
    </w:p>
    <w:p>
      <w:r>
        <w:t>Data inconsistencies remain a realm of further pursuits, with implications in product development and innovative scientific inquiries maintaining a meticulous balance between art and precision. Further systematic studies are needed to reinterpret and validate these preliminary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