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Ingredient Mixtures</w:t>
      </w:r>
    </w:p>
    <w:p>
      <w:r>
        <w:t>Report ID: 1866</w:t>
      </w:r>
    </w:p>
    <w:p>
      <w:r>
        <w:t>Date: [Insert Date]</w:t>
      </w:r>
    </w:p>
    <w:p>
      <w:r>
        <w:t>Conducted by: [Insert Name]</w:t>
      </w:r>
    </w:p>
    <w:p>
      <w:r>
        <w:t>Lab Equipment: Various</w:t>
      </w:r>
    </w:p>
    <w:p>
      <w:r>
        <w:t>Introduction</w:t>
      </w:r>
    </w:p>
    <w:p>
      <w:r>
        <w:t>The purpose of this laboratory report is to analyze various mixtures comprising natural oils, alcohols, waxes, and other compounds. The data were recorded using different advanced instruments, each tailored for specific measurement types. Each mixture was carefully prepared and tested for its unique properties such as conductivity, spectroscopic characteristics, pH, and viscosity. These measurements help in understanding the overall behavior and potential applications of the mixtures in diverse fields such as cosmetics and pharmaceuticals.</w:t>
      </w:r>
    </w:p>
    <w:p>
      <w:r>
        <w:t>Observations and Measurements</w:t>
      </w:r>
    </w:p>
    <w:p>
      <w:r>
        <w:t>1. Conductivity Analysis</w:t>
      </w:r>
    </w:p>
    <w:p>
      <w:r>
        <w:t>The first set of measurements was conducted using the Conductivity Meter CM-215. This test was performed on the mixture of Almond Oil, Beeswax, and Vitamin 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CM-215</w:t>
            </w:r>
          </w:p>
        </w:tc>
        <w:tc>
          <w:tcPr>
            <w:tcW w:type="dxa" w:w="2160"/>
          </w:tcPr>
          <w:p>
            <w:pPr>
              <w:jc w:val="center"/>
            </w:pPr>
            <w:r>
              <w:t>Almond Oil, Beeswax, Vitamin E</w:t>
            </w:r>
          </w:p>
        </w:tc>
        <w:tc>
          <w:tcPr>
            <w:tcW w:type="dxa" w:w="2160"/>
          </w:tcPr>
          <w:p>
            <w:pPr>
              <w:jc w:val="center"/>
            </w:pPr>
            <w:r>
              <w:t>1500</w:t>
            </w:r>
          </w:p>
        </w:tc>
        <w:tc>
          <w:tcPr>
            <w:tcW w:type="dxa" w:w="2160"/>
          </w:tcPr>
          <w:p>
            <w:pPr>
              <w:jc w:val="center"/>
            </w:pPr>
            <w:r>
              <w:t>uS/cm</w:t>
            </w:r>
          </w:p>
        </w:tc>
      </w:tr>
    </w:tbl>
    <w:p>
      <w:r>
        <w:t>Observation notes reveal a moderately high conductivity, which is atypical as these are non-aqueous compounds. Further examination is needed to understand the underlying factors contributing to this property.</w:t>
      </w:r>
    </w:p>
    <w:p>
      <w:r>
        <w:t>2. NMR Spectroscopy</w:t>
      </w:r>
    </w:p>
    <w:p>
      <w:r>
        <w:t>Utilizing the NMR Spectrometer NMR-500, we analyzed another set containing Jojoba Oil, Cetyl Alcohol, and Vitamin 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NMR-500</w:t>
            </w:r>
          </w:p>
        </w:tc>
        <w:tc>
          <w:tcPr>
            <w:tcW w:type="dxa" w:w="2160"/>
          </w:tcPr>
          <w:p>
            <w:pPr>
              <w:jc w:val="center"/>
            </w:pPr>
            <w:r>
              <w:t>Jojoba Oil, Cetyl Alcohol, Vitamin E</w:t>
            </w:r>
          </w:p>
        </w:tc>
        <w:tc>
          <w:tcPr>
            <w:tcW w:type="dxa" w:w="2160"/>
          </w:tcPr>
          <w:p>
            <w:pPr>
              <w:jc w:val="center"/>
            </w:pPr>
            <w:r>
              <w:t>12</w:t>
            </w:r>
          </w:p>
        </w:tc>
        <w:tc>
          <w:tcPr>
            <w:tcW w:type="dxa" w:w="2160"/>
          </w:tcPr>
          <w:p>
            <w:pPr>
              <w:jc w:val="center"/>
            </w:pPr>
            <w:r>
              <w:t>ppm</w:t>
            </w:r>
          </w:p>
        </w:tc>
      </w:tr>
    </w:tbl>
    <w:p>
      <w:r>
        <w:t>These readings suggest significant alignment with expected proton environments, pointing to potential interactions between Jojoba Oil and Cetyl Alcohol.</w:t>
      </w:r>
    </w:p>
    <w:p>
      <w:r>
        <w:t>3. Spectrometric Properties</w:t>
      </w:r>
    </w:p>
    <w:p>
      <w:r>
        <w:t>Measured with the Spectrometer Alpha-300, the interaction of coconut oil, beeswax, and vitamin E was tested.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Alpha-300</w:t>
            </w:r>
          </w:p>
        </w:tc>
        <w:tc>
          <w:tcPr>
            <w:tcW w:type="dxa" w:w="2160"/>
          </w:tcPr>
          <w:p>
            <w:pPr>
              <w:jc w:val="center"/>
            </w:pPr>
            <w:r>
              <w:t>Coconut Oil, Beeswax, Vitamin E</w:t>
            </w:r>
          </w:p>
        </w:tc>
        <w:tc>
          <w:tcPr>
            <w:tcW w:type="dxa" w:w="2160"/>
          </w:tcPr>
          <w:p>
            <w:pPr>
              <w:jc w:val="center"/>
            </w:pPr>
            <w:r>
              <w:t>450</w:t>
            </w:r>
          </w:p>
        </w:tc>
        <w:tc>
          <w:tcPr>
            <w:tcW w:type="dxa" w:w="2160"/>
          </w:tcPr>
          <w:p>
            <w:pPr>
              <w:jc w:val="center"/>
            </w:pPr>
            <w:r>
              <w:t>nm</w:t>
            </w:r>
          </w:p>
        </w:tc>
      </w:tr>
    </w:tbl>
    <w:p>
      <w:r>
        <w:t>The identified absorption peak corroborates the established optical properties of the constituents.</w:t>
      </w:r>
    </w:p>
    <w:p>
      <w:r>
        <w:t>4. Chromatographic Analysis</w:t>
      </w:r>
    </w:p>
    <w:p>
      <w:r>
        <w:t>The Liquid Chromatograph LC-400 was employed to test a mixture of Almond Oil, Gum, and Glycerin.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LC-400</w:t>
            </w:r>
          </w:p>
        </w:tc>
        <w:tc>
          <w:tcPr>
            <w:tcW w:type="dxa" w:w="2160"/>
          </w:tcPr>
          <w:p>
            <w:pPr>
              <w:jc w:val="center"/>
            </w:pPr>
            <w:r>
              <w:t>Almond Oil, Gum, Glycerin</w:t>
            </w:r>
          </w:p>
        </w:tc>
        <w:tc>
          <w:tcPr>
            <w:tcW w:type="dxa" w:w="2160"/>
          </w:tcPr>
          <w:p>
            <w:pPr>
              <w:jc w:val="center"/>
            </w:pPr>
            <w:r>
              <w:t>150</w:t>
            </w:r>
          </w:p>
        </w:tc>
        <w:tc>
          <w:tcPr>
            <w:tcW w:type="dxa" w:w="2160"/>
          </w:tcPr>
          <w:p>
            <w:pPr>
              <w:jc w:val="center"/>
            </w:pPr>
            <w:r>
              <w:t>ug/mL</w:t>
            </w:r>
          </w:p>
        </w:tc>
      </w:tr>
    </w:tbl>
    <w:p>
      <w:r>
        <w:t>This test reveals the compositional purity and consistency of the mixture, which falls within expected ranges indicating efficient blending.</w:t>
      </w:r>
    </w:p>
    <w:p>
      <w:r>
        <w:t>5. pH Measurement</w:t>
      </w:r>
    </w:p>
    <w:p>
      <w:r>
        <w:t>A distinct mixture of Jojoba Oil and Beeswax was evaluated using the pH Meter PH-700.</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PH-700</w:t>
            </w:r>
          </w:p>
        </w:tc>
        <w:tc>
          <w:tcPr>
            <w:tcW w:type="dxa" w:w="2160"/>
          </w:tcPr>
          <w:p>
            <w:pPr>
              <w:jc w:val="center"/>
            </w:pPr>
            <w:r>
              <w:t>Jojoba Oil, Beeswax</w:t>
            </w:r>
          </w:p>
        </w:tc>
        <w:tc>
          <w:tcPr>
            <w:tcW w:type="dxa" w:w="2160"/>
          </w:tcPr>
          <w:p>
            <w:pPr>
              <w:jc w:val="center"/>
            </w:pPr>
            <w:r>
              <w:t>7</w:t>
            </w:r>
          </w:p>
        </w:tc>
        <w:tc>
          <w:tcPr>
            <w:tcW w:type="dxa" w:w="2160"/>
          </w:tcPr>
          <w:p>
            <w:pPr>
              <w:jc w:val="center"/>
            </w:pPr>
            <w:r>
              <w:t>pH</w:t>
            </w:r>
          </w:p>
        </w:tc>
      </w:tr>
    </w:tbl>
    <w:p>
      <w:r>
        <w:t>This neutrality is expected and suggests compatibility with skin contact applications.</w:t>
      </w:r>
    </w:p>
    <w:p>
      <w:r>
        <w:t>6. FTIR Spectroscopy</w:t>
      </w:r>
    </w:p>
    <w:p>
      <w:r>
        <w:t>Employing the FTIR Spectrometer FTIR-8400, we examined Almond Oil with Vitamin 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FTIR-8400</w:t>
            </w:r>
          </w:p>
        </w:tc>
        <w:tc>
          <w:tcPr>
            <w:tcW w:type="dxa" w:w="2160"/>
          </w:tcPr>
          <w:p>
            <w:pPr>
              <w:jc w:val="center"/>
            </w:pPr>
            <w:r>
              <w:t>Almond Oil, Vitamin E</w:t>
            </w:r>
          </w:p>
        </w:tc>
        <w:tc>
          <w:tcPr>
            <w:tcW w:type="dxa" w:w="2160"/>
          </w:tcPr>
          <w:p>
            <w:pPr>
              <w:jc w:val="center"/>
            </w:pPr>
            <w:r>
              <w:t>850</w:t>
            </w:r>
          </w:p>
        </w:tc>
        <w:tc>
          <w:tcPr>
            <w:tcW w:type="dxa" w:w="2160"/>
          </w:tcPr>
          <w:p>
            <w:pPr>
              <w:jc w:val="center"/>
            </w:pPr>
            <w:r>
              <w:t>1/cm</w:t>
            </w:r>
          </w:p>
        </w:tc>
      </w:tr>
    </w:tbl>
    <w:p>
      <w:r>
        <w:t>The spectra confirm key functional groups' presence, characteristic for both Almond Oil and Vitamin E.</w:t>
      </w:r>
    </w:p>
    <w:p>
      <w:r>
        <w:t>7. Viscosity Tests</w:t>
      </w:r>
    </w:p>
    <w:p>
      <w:r>
        <w:t>The viscometer VS-300 assessed two separate mixtures.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VS-300</w:t>
            </w:r>
          </w:p>
        </w:tc>
        <w:tc>
          <w:tcPr>
            <w:tcW w:type="dxa" w:w="2160"/>
          </w:tcPr>
          <w:p>
            <w:pPr>
              <w:jc w:val="center"/>
            </w:pPr>
            <w:r>
              <w:t>Jojoba Oil, Cetyl Alcohol, [None]</w:t>
            </w:r>
          </w:p>
        </w:tc>
        <w:tc>
          <w:tcPr>
            <w:tcW w:type="dxa" w:w="2160"/>
          </w:tcPr>
          <w:p>
            <w:pPr>
              <w:jc w:val="center"/>
            </w:pPr>
            <w:r>
              <w:t>2770.58</w:t>
            </w:r>
          </w:p>
        </w:tc>
        <w:tc>
          <w:tcPr>
            <w:tcW w:type="dxa" w:w="2160"/>
          </w:tcPr>
          <w:p>
            <w:pPr>
              <w:jc w:val="center"/>
            </w:pPr>
            <w:r>
              <w:t>cP</w:t>
            </w:r>
          </w:p>
        </w:tc>
      </w:tr>
      <w:tr>
        <w:tc>
          <w:tcPr>
            <w:tcW w:type="dxa" w:w="2160"/>
          </w:tcPr>
          <w:p>
            <w:pPr>
              <w:jc w:val="center"/>
            </w:pPr>
            <w:r>
              <w:t>VS-300</w:t>
            </w:r>
          </w:p>
        </w:tc>
        <w:tc>
          <w:tcPr>
            <w:tcW w:type="dxa" w:w="2160"/>
          </w:tcPr>
          <w:p>
            <w:pPr>
              <w:jc w:val="center"/>
            </w:pPr>
            <w:r>
              <w:t>Coconut Oil, Cetyl Alcohol, Glycerin</w:t>
            </w:r>
          </w:p>
        </w:tc>
        <w:tc>
          <w:tcPr>
            <w:tcW w:type="dxa" w:w="2160"/>
          </w:tcPr>
          <w:p>
            <w:pPr>
              <w:jc w:val="center"/>
            </w:pPr>
            <w:r>
              <w:t>5160.75</w:t>
            </w:r>
          </w:p>
        </w:tc>
        <w:tc>
          <w:tcPr>
            <w:tcW w:type="dxa" w:w="2160"/>
          </w:tcPr>
          <w:p>
            <w:pPr>
              <w:jc w:val="center"/>
            </w:pPr>
            <w:r>
              <w:t>cP</w:t>
            </w:r>
          </w:p>
        </w:tc>
      </w:tr>
    </w:tbl>
    <w:p>
      <w:r>
        <w:t>These viscosity values illustrate the rheological behavior of the mixtures; notably, the presence of glycerin significantly enhances viscosity.</w:t>
      </w:r>
    </w:p>
    <w:p>
      <w:r>
        <w:t>Conclusion</w:t>
      </w:r>
    </w:p>
    <w:p>
      <w:r>
        <w:t>In wrapping up, the obtained data underscores varied properties across the mixture spectrum. The instrumentation afforded a comprehensive analysis yielding insights into conductivity, molecular structure, spectral behaviors, and viscous characteristics. Unexpected results, particularly in conductivity and viscosity, prompt further investigation into molecular interactions. This report serves as a foundation for subsequent explorations into mixture customization for targeted applications.</w:t>
      </w:r>
    </w:p>
    <w:p>
      <w:r>
        <w:t>Notes</w:t>
      </w:r>
    </w:p>
    <w:p>
      <w:r>
        <w:t>[Insert Additional Observations and Anomalies]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