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 - Report ID: 1871</w:t>
      </w:r>
    </w:p>
    <w:p>
      <w:r>
        <w:t>Introduction</w:t>
      </w:r>
    </w:p>
    <w:p>
      <w:r>
        <w:t>This report details the analysis of different oil mixtures using various laboratory equipment to determine their unique properties and characteristics. The mixtures examined include combinations of Jojoba Oil, Coconut Oil, and Almond Oil with other substances such as Beeswax, Vitamin E, Glycerin, and Cetyl Alcohol. The advanced tools used in this study include FTIR Spectroscopy, Thermocyclers, Mass Spectrometry, Microplate Readers, pH Meters, and Viscometers. Each mixture's specific attributes were meticulously analyzed to ensure comprehensive insight into its potential applications.</w:t>
      </w:r>
    </w:p>
    <w:p>
      <w:r>
        <w:t>Methods and Observations</w:t>
      </w:r>
    </w:p>
    <w:p>
      <w:r>
        <w:t>FTIR Spectrometer Analysis</w:t>
      </w:r>
    </w:p>
    <w:p>
      <w:r>
        <w:t>The FTIR Spectrometer FTIR-8400 was used to analyze the vibration and stretching frequencies of molecular bonds within two specific mixtures:</w:t>
      </w:r>
    </w:p>
    <w:p>
      <w:r>
        <w:t>Jojoba Oil and Gum Mixture</w:t>
      </w:r>
    </w:p>
    <w:p>
      <w:r>
        <w:t>Jojoba Oil with Beeswax and Vitamin E</w:t>
      </w:r>
    </w:p>
    <w:p>
      <w:r>
        <w:t>Thermocycler Analysis</w:t>
      </w:r>
    </w:p>
    <w:p>
      <w:r>
        <w:t>The Thermocycler TC-5000 was employed to determine the phase transition temperatures of oil mixtures:</w:t>
      </w:r>
    </w:p>
    <w:p>
      <w:r>
        <w:t>Coconut Oil with Vitamin E</w:t>
      </w:r>
    </w:p>
    <w:p>
      <w:r>
        <w:t>Almond Oil with Cetyl Alcohol and Glycerin</w:t>
      </w:r>
    </w:p>
    <w:p>
      <w:r>
        <w:t>Mass Spectrometer Analysis</w:t>
      </w:r>
    </w:p>
    <w:p>
      <w:r>
        <w:t>The Mass Spectrometer MS-20 provided insights into molecular masses within mixtures:</w:t>
      </w:r>
    </w:p>
    <w:p>
      <w:r>
        <w:t>Almond Oil and Beeswax with Glycerin</w:t>
      </w:r>
    </w:p>
    <w:p>
      <w:r>
        <w:t>Coconut Oil and Cetyl Alcohol</w:t>
      </w:r>
    </w:p>
    <w:p>
      <w:r>
        <w:t>Microplate Reader Observations</w:t>
      </w:r>
    </w:p>
    <w:p>
      <w:r>
        <w:t>An absorbance reading using the Microplate Reader MRX was conducted for the Almond Oil mixture:</w:t>
      </w:r>
    </w:p>
    <w:p>
      <w:r>
        <w:t>pH Level Analysis</w:t>
      </w:r>
    </w:p>
    <w:p>
      <w:r>
        <w:t>The pH Meter PH-700 evaluated the acidity/alkalinity of Coconut Oil mixtures:</w:t>
      </w:r>
    </w:p>
    <w:p>
      <w:r>
        <w:t>Viscosity Measurements</w:t>
      </w:r>
    </w:p>
    <w:p>
      <w:r>
        <w:t>The Viscometer VS-300 measured the flow resistance of Coconut Oil mixtures:</w:t>
      </w:r>
    </w:p>
    <w:p>
      <w:r>
        <w:t>Coconut Oil with Gum</w:t>
      </w:r>
    </w:p>
    <w:p>
      <w:r>
        <w:t>Coconut Oil and Glycerin Mixture</w:t>
      </w:r>
    </w:p>
    <w:p>
      <w:r>
        <w:t>Results and Discussion</w:t>
      </w:r>
    </w:p>
    <w:p>
      <w:r>
        <w:t>The comprehensive analysis of various oil mixtures demonstrated distinct characteristics relevant to industrial applications. The use of advanced instrumentation provided a deep understanding of each mixture's properties:</w:t>
      </w:r>
    </w:p>
    <w:p>
      <w:r>
        <w:t>This report adds to the growing knowledge of oil mixtures' functional properties, providing vital information for developing new formulations and enhancing existing ones.</w:t>
      </w:r>
    </w:p>
    <w:p>
      <w:r>
        <w:t>Appendix</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FTIR Spectrometer FTIR-8400</w:t>
            </w:r>
          </w:p>
        </w:tc>
        <w:tc>
          <w:tcPr>
            <w:tcW w:type="dxa" w:w="2160"/>
          </w:tcPr>
          <w:p>
            <w:pPr>
              <w:jc w:val="center"/>
            </w:pPr>
            <w:r>
              <w:t>Jojoba Oil, Gum</w:t>
            </w:r>
          </w:p>
        </w:tc>
        <w:tc>
          <w:tcPr>
            <w:tcW w:type="dxa" w:w="2160"/>
          </w:tcPr>
          <w:p>
            <w:pPr>
              <w:jc w:val="center"/>
            </w:pPr>
            <w:r>
              <w:t>3050.0</w:t>
            </w:r>
          </w:p>
        </w:tc>
        <w:tc>
          <w:tcPr>
            <w:tcW w:type="dxa" w:w="2160"/>
          </w:tcPr>
          <w:p>
            <w:pPr>
              <w:jc w:val="center"/>
            </w:pPr>
            <w:r>
              <w:t>cm⁻¹</w:t>
            </w:r>
          </w:p>
        </w:tc>
      </w:tr>
      <w:tr>
        <w:tc>
          <w:tcPr>
            <w:tcW w:type="dxa" w:w="2160"/>
          </w:tcPr>
          <w:p>
            <w:pPr>
              <w:jc w:val="center"/>
            </w:pPr>
            <w:r>
              <w:t>Thermocycler TC-5000</w:t>
            </w:r>
          </w:p>
        </w:tc>
        <w:tc>
          <w:tcPr>
            <w:tcW w:type="dxa" w:w="2160"/>
          </w:tcPr>
          <w:p>
            <w:pPr>
              <w:jc w:val="center"/>
            </w:pPr>
            <w:r>
              <w:t>Coconut Oil, Vitamin E</w:t>
            </w:r>
          </w:p>
        </w:tc>
        <w:tc>
          <w:tcPr>
            <w:tcW w:type="dxa" w:w="2160"/>
          </w:tcPr>
          <w:p>
            <w:pPr>
              <w:jc w:val="center"/>
            </w:pPr>
            <w:r>
              <w:t>85.0</w:t>
            </w:r>
          </w:p>
        </w:tc>
        <w:tc>
          <w:tcPr>
            <w:tcW w:type="dxa" w:w="2160"/>
          </w:tcPr>
          <w:p>
            <w:pPr>
              <w:jc w:val="center"/>
            </w:pPr>
            <w:r>
              <w:t>°C</w:t>
            </w:r>
          </w:p>
        </w:tc>
      </w:tr>
      <w:tr>
        <w:tc>
          <w:tcPr>
            <w:tcW w:type="dxa" w:w="2160"/>
          </w:tcPr>
          <w:p>
            <w:pPr>
              <w:jc w:val="center"/>
            </w:pPr>
            <w:r>
              <w:t>Mass Spectrometer MS-20</w:t>
            </w:r>
          </w:p>
        </w:tc>
        <w:tc>
          <w:tcPr>
            <w:tcW w:type="dxa" w:w="2160"/>
          </w:tcPr>
          <w:p>
            <w:pPr>
              <w:jc w:val="center"/>
            </w:pPr>
            <w:r>
              <w:t>Almond Oil, Beeswax, Glycerin</w:t>
            </w:r>
          </w:p>
        </w:tc>
        <w:tc>
          <w:tcPr>
            <w:tcW w:type="dxa" w:w="2160"/>
          </w:tcPr>
          <w:p>
            <w:pPr>
              <w:jc w:val="center"/>
            </w:pPr>
            <w:r>
              <w:t>760.0</w:t>
            </w:r>
          </w:p>
        </w:tc>
        <w:tc>
          <w:tcPr>
            <w:tcW w:type="dxa" w:w="2160"/>
          </w:tcPr>
          <w:p>
            <w:pPr>
              <w:jc w:val="center"/>
            </w:pPr>
            <w:r>
              <w:t>m/z</w:t>
            </w:r>
          </w:p>
        </w:tc>
      </w:tr>
      <w:tr>
        <w:tc>
          <w:tcPr>
            <w:tcW w:type="dxa" w:w="2160"/>
          </w:tcPr>
          <w:p>
            <w:pPr>
              <w:jc w:val="center"/>
            </w:pPr>
            <w:r>
              <w:t>Microplate Reader MRX</w:t>
            </w:r>
          </w:p>
        </w:tc>
        <w:tc>
          <w:tcPr>
            <w:tcW w:type="dxa" w:w="2160"/>
          </w:tcPr>
          <w:p>
            <w:pPr>
              <w:jc w:val="center"/>
            </w:pPr>
            <w:r>
              <w:t>Almond Oil</w:t>
            </w:r>
          </w:p>
        </w:tc>
        <w:tc>
          <w:tcPr>
            <w:tcW w:type="dxa" w:w="2160"/>
          </w:tcPr>
          <w:p>
            <w:pPr>
              <w:jc w:val="center"/>
            </w:pPr>
            <w:r>
              <w:t>1.2</w:t>
            </w:r>
          </w:p>
        </w:tc>
        <w:tc>
          <w:tcPr>
            <w:tcW w:type="dxa" w:w="2160"/>
          </w:tcPr>
          <w:p>
            <w:pPr>
              <w:jc w:val="center"/>
            </w:pPr>
            <w:r>
              <w:t>OD</w:t>
            </w:r>
          </w:p>
        </w:tc>
      </w:tr>
      <w:tr>
        <w:tc>
          <w:tcPr>
            <w:tcW w:type="dxa" w:w="2160"/>
          </w:tcPr>
          <w:p>
            <w:pPr>
              <w:jc w:val="center"/>
            </w:pPr>
            <w:r>
              <w:t>pH Meter PH-700</w:t>
            </w:r>
          </w:p>
        </w:tc>
        <w:tc>
          <w:tcPr>
            <w:tcW w:type="dxa" w:w="2160"/>
          </w:tcPr>
          <w:p>
            <w:pPr>
              <w:jc w:val="center"/>
            </w:pPr>
            <w:r>
              <w:t>Coconut Oil, Beeswax, Glycerin</w:t>
            </w:r>
          </w:p>
        </w:tc>
        <w:tc>
          <w:tcPr>
            <w:tcW w:type="dxa" w:w="2160"/>
          </w:tcPr>
          <w:p>
            <w:pPr>
              <w:jc w:val="center"/>
            </w:pPr>
            <w:r>
              <w:t>7.4</w:t>
            </w:r>
          </w:p>
        </w:tc>
        <w:tc>
          <w:tcPr>
            <w:tcW w:type="dxa" w:w="2160"/>
          </w:tcPr>
          <w:p>
            <w:pPr>
              <w:jc w:val="center"/>
            </w:pPr>
            <w:r>
              <w:t>pH</w:t>
            </w:r>
          </w:p>
        </w:tc>
      </w:tr>
      <w:tr>
        <w:tc>
          <w:tcPr>
            <w:tcW w:type="dxa" w:w="2160"/>
          </w:tcPr>
          <w:p>
            <w:pPr>
              <w:jc w:val="center"/>
            </w:pPr>
            <w:r>
              <w:t>FTIR Spectrometer FTIR-8400</w:t>
            </w:r>
          </w:p>
        </w:tc>
        <w:tc>
          <w:tcPr>
            <w:tcW w:type="dxa" w:w="2160"/>
          </w:tcPr>
          <w:p>
            <w:pPr>
              <w:jc w:val="center"/>
            </w:pPr>
            <w:r>
              <w:t>Jojoba Oil, Beeswax, Vitamin E</w:t>
            </w:r>
          </w:p>
        </w:tc>
        <w:tc>
          <w:tcPr>
            <w:tcW w:type="dxa" w:w="2160"/>
          </w:tcPr>
          <w:p>
            <w:pPr>
              <w:jc w:val="center"/>
            </w:pPr>
            <w:r>
              <w:t>2900.0</w:t>
            </w:r>
          </w:p>
        </w:tc>
        <w:tc>
          <w:tcPr>
            <w:tcW w:type="dxa" w:w="2160"/>
          </w:tcPr>
          <w:p>
            <w:pPr>
              <w:jc w:val="center"/>
            </w:pPr>
            <w:r>
              <w:t>cm⁻¹</w:t>
            </w:r>
          </w:p>
        </w:tc>
      </w:tr>
      <w:tr>
        <w:tc>
          <w:tcPr>
            <w:tcW w:type="dxa" w:w="2160"/>
          </w:tcPr>
          <w:p>
            <w:pPr>
              <w:jc w:val="center"/>
            </w:pPr>
            <w:r>
              <w:t>Thermocycler TC-5000</w:t>
            </w:r>
          </w:p>
        </w:tc>
        <w:tc>
          <w:tcPr>
            <w:tcW w:type="dxa" w:w="2160"/>
          </w:tcPr>
          <w:p>
            <w:pPr>
              <w:jc w:val="center"/>
            </w:pPr>
            <w:r>
              <w:t>Almond Oil, Cetyl Alcohol, Glycerin</w:t>
            </w:r>
          </w:p>
        </w:tc>
        <w:tc>
          <w:tcPr>
            <w:tcW w:type="dxa" w:w="2160"/>
          </w:tcPr>
          <w:p>
            <w:pPr>
              <w:jc w:val="center"/>
            </w:pPr>
            <w:r>
              <w:t>72.0</w:t>
            </w:r>
          </w:p>
        </w:tc>
        <w:tc>
          <w:tcPr>
            <w:tcW w:type="dxa" w:w="2160"/>
          </w:tcPr>
          <w:p>
            <w:pPr>
              <w:jc w:val="center"/>
            </w:pPr>
            <w:r>
              <w:t>°C</w:t>
            </w:r>
          </w:p>
        </w:tc>
      </w:tr>
      <w:tr>
        <w:tc>
          <w:tcPr>
            <w:tcW w:type="dxa" w:w="2160"/>
          </w:tcPr>
          <w:p>
            <w:pPr>
              <w:jc w:val="center"/>
            </w:pPr>
            <w:r>
              <w:t>Mass Spectrometer MS-20</w:t>
            </w:r>
          </w:p>
        </w:tc>
        <w:tc>
          <w:tcPr>
            <w:tcW w:type="dxa" w:w="2160"/>
          </w:tcPr>
          <w:p>
            <w:pPr>
              <w:jc w:val="center"/>
            </w:pPr>
            <w:r>
              <w:t>Coconut Oil, Cetyl Alcohol</w:t>
            </w:r>
          </w:p>
        </w:tc>
        <w:tc>
          <w:tcPr>
            <w:tcW w:type="dxa" w:w="2160"/>
          </w:tcPr>
          <w:p>
            <w:pPr>
              <w:jc w:val="center"/>
            </w:pPr>
            <w:r>
              <w:t>950.0</w:t>
            </w:r>
          </w:p>
        </w:tc>
        <w:tc>
          <w:tcPr>
            <w:tcW w:type="dxa" w:w="2160"/>
          </w:tcPr>
          <w:p>
            <w:pPr>
              <w:jc w:val="center"/>
            </w:pPr>
            <w:r>
              <w:t>m/z</w:t>
            </w:r>
          </w:p>
        </w:tc>
      </w:tr>
      <w:tr>
        <w:tc>
          <w:tcPr>
            <w:tcW w:type="dxa" w:w="2160"/>
          </w:tcPr>
          <w:p>
            <w:pPr>
              <w:jc w:val="center"/>
            </w:pPr>
            <w:r>
              <w:t>Viscometer VS-300</w:t>
            </w:r>
          </w:p>
        </w:tc>
        <w:tc>
          <w:tcPr>
            <w:tcW w:type="dxa" w:w="2160"/>
          </w:tcPr>
          <w:p>
            <w:pPr>
              <w:jc w:val="center"/>
            </w:pPr>
            <w:r>
              <w:t>Coconut Oil, Gum</w:t>
            </w:r>
          </w:p>
        </w:tc>
        <w:tc>
          <w:tcPr>
            <w:tcW w:type="dxa" w:w="2160"/>
          </w:tcPr>
          <w:p>
            <w:pPr>
              <w:jc w:val="center"/>
            </w:pPr>
            <w:r>
              <w:t>5310.7</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Glycerin</w:t>
            </w:r>
          </w:p>
        </w:tc>
        <w:tc>
          <w:tcPr>
            <w:tcW w:type="dxa" w:w="2160"/>
          </w:tcPr>
          <w:p>
            <w:pPr>
              <w:jc w:val="center"/>
            </w:pPr>
            <w:r>
              <w:t>5190.19</w:t>
            </w:r>
          </w:p>
        </w:tc>
        <w:tc>
          <w:tcPr>
            <w:tcW w:type="dxa" w:w="2160"/>
          </w:tcPr>
          <w:p>
            <w:pPr>
              <w:jc w:val="center"/>
            </w:pPr>
            <w:r>
              <w:t>cP</w:t>
            </w:r>
          </w:p>
        </w:tc>
      </w:tr>
    </w:tbl>
    <w:p>
      <w:r>
        <w:t>Unrelated information: Cats purr usually to express contentment, though they can also purr when distressed to self-soothe, which is a fascinating ethological observation.</w:t>
      </w:r>
    </w:p>
    <w:p>
      <w:r>
        <w:t>Conclusion</w:t>
      </w:r>
    </w:p>
    <w:p>
      <w:r>
        <w:t>The successful analysis of diverse oil mixtures via an array of sophisticated techniques sheds light on the potential these unusual combinations hold for various applications. Careful examination using multiple methodologies ensures a nuanced understanding essential for further product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