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188</w:t>
      </w:r>
    </w:p>
    <w:p>
      <w:r>
        <w:t>Date:[Insert Date]Principal Investigator:[Insert Investigator Name]Lab Location:[Insert Location]</w:t>
      </w:r>
    </w:p>
    <w:p>
      <w:r>
        <w:t>Introduction</w:t>
      </w:r>
    </w:p>
    <w:p>
      <w:r>
        <w:t>The purpose of this study was to examine various mixtures of oils, waxes, and additives using a suite of analytical instruments. By employing techniques such as UV-Vis Spectroscopy, Gas Chromatography, Mass Spectrometry, and others, we aimed to characterize the chemical and physical properties of these compositions. Understanding these properties is crucial for potential applications in cosmetics, pharmaceuticals, and food industries.</w:t>
      </w:r>
    </w:p>
    <w:p>
      <w:r>
        <w:t>Experimental Setup</w:t>
      </w:r>
    </w:p>
    <w:p>
      <w:r>
        <w:t>Instruments and Methodology</w:t>
      </w:r>
    </w:p>
    <w:p>
      <w:r>
        <w:t>Result:2.5 Abs</w:t>
      </w:r>
    </w:p>
    <w:p>
      <w:r>
        <w:t>Gas Chromatograph GC-2010</w:t>
      </w:r>
    </w:p>
    <w:p>
      <w:r>
        <w:t>Result:350 ppm</w:t>
      </w:r>
    </w:p>
    <w:p>
      <w:r>
        <w:t>Mass Spectrometer MS-20</w:t>
      </w:r>
    </w:p>
    <w:p>
      <w:r>
        <w:t>Result:750 m/z</w:t>
      </w:r>
    </w:p>
    <w:p>
      <w:r>
        <w:t>X-Ray Diffractometer XRD-6000</w:t>
      </w:r>
    </w:p>
    <w:p>
      <w:r>
        <w:t>Result:60 C</w:t>
      </w:r>
    </w:p>
    <w:p>
      <w:r>
        <w:t>HPLC System HPLC-9000</w:t>
      </w:r>
    </w:p>
    <w:p>
      <w:r>
        <w:t>Result:5.5 mg/L</w:t>
      </w:r>
    </w:p>
    <w:p>
      <w:r>
        <w:t>Microplate Reader MRX</w:t>
      </w:r>
    </w:p>
    <w:p>
      <w:r>
        <w:t>Result:3.2 OD</w:t>
      </w:r>
    </w:p>
    <w:p>
      <w:r>
        <w:t>Centrifuge X100</w:t>
      </w:r>
    </w:p>
    <w:p>
      <w:r>
        <w:t>Result:8500 RPM</w:t>
      </w:r>
    </w:p>
    <w:p>
      <w:r>
        <w:t>Spectrometer Alpha-300</w:t>
      </w:r>
    </w:p>
    <w:p>
      <w:r>
        <w:t>Result:550 nm</w:t>
      </w:r>
    </w:p>
    <w:p>
      <w:r>
        <w:t>pH Meter PH-700</w:t>
      </w:r>
    </w:p>
    <w:p>
      <w:r>
        <w:t>Result:6.8 pH</w:t>
      </w:r>
    </w:p>
    <w:p>
      <w:r>
        <w:t>Viscometer VS-300</w:t>
      </w:r>
    </w:p>
    <w:p>
      <w:r>
        <w:t>Observations and Analysis</w:t>
      </w:r>
    </w:p>
    <w:p>
      <w:r>
        <w:t>The UV-Vis Spectrophotometer analysis indicated a moderate absorbance level of 2.5, attributed primarily to the presence of aromatic compounds in almond oil and wax interactions. The Gas Chromatograph results showed a notable concentration of 350 ppm indicative of the solubility characteristics in jojoba oil mixtures.</w:t>
      </w:r>
    </w:p>
    <w:p>
      <w:r>
        <w:t>Mass Spectrometry revealed a peak at 750 m/z, associated with Vitamin E's structural ion. Interestingly, X-Ray Diffraction identified a crystallinity index at 60°C, a typical signature of coconut oil phases. High-Performance Liquid Chromatography demonstrated a concentration at 5.5 mg/L for almond oil components, correlated with gum solubility.</w:t>
      </w:r>
    </w:p>
    <w:p>
      <w:r>
        <w:t>The Microplate Reader indicated an optical density of 3.2, a reflection of beeswax's light absorption properties when mixed with jojoba oil. Additionally, the Centrifuge operational speed at 8500 RPM was optimized for vitamin E emulsification in coconut oil.</w:t>
      </w:r>
    </w:p>
    <w:p>
      <w:r>
        <w:t>Spectrometric analysis identified a significant peak at 550 nm, aligning with glycerin's refractive index impacts. The pH metrics revealed a slightly acidic tendency at 6.8, a stable value verified across multiple runs.</w:t>
      </w:r>
    </w:p>
    <w:p>
      <w:r>
        <w:t>The Viscosimeter evaluated binary mixtures, identifying jojoba oil's mixture having a lower viscosity of 2863.23 cP compared to almond oil’s blend at 7249.03 cP, reflecting inherent intermolecular interactions in these formulations.</w:t>
      </w:r>
    </w:p>
    <w:p>
      <w:r>
        <w:t>Conclusion</w:t>
      </w:r>
    </w:p>
    <w:p>
      <w:r>
        <w:t>This comprehensive assessment using an array of analytical techniques has provided insightful data on the physicochemical properties of various oil and wax mixtures. While demonstrating potential for diverse applications, further research is necessary to explore the scalability and efficacy in industrial applications.</w:t>
      </w:r>
    </w:p>
    <w:p>
      <w:r>
        <w:t>Miscellaneous Information</w:t>
      </w:r>
    </w:p>
    <w:p>
      <w:r>
        <w:t>Unrelated data: During the experiment, the lab temperature maintained a constant 22°C, though unrelated to the tests, ensured stable environmental conditions. Additionally, coffee spillage in the proximity of HPLC did not affect results.</w:t>
      </w:r>
    </w:p>
    <w:p>
      <w:r>
        <w:t>This report follows the provided data closely and mirrors the experimental outcomes, yet it includes extraneous elements to challenge straightforward data extraction and interpretation.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