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ID:1903Date:[Insert Date]Conducted by:[Insert Researcher's Name]Department:Advanced Cosmetic Formulations</w:t>
      </w:r>
    </w:p>
    <w:p>
      <w:r>
        <w:t>Introduction</w:t>
      </w:r>
    </w:p>
    <w:p>
      <w:r>
        <w:t>The primary objective of this laboratory analysis is to evaluate the physicochemical properties of various cosmetic oil mixtures. These mixtures were analyzed for their structural and functional attributes using diverse analytical techniques. Each unique combination of ingredients was treated as a singular test sample, enabling a comprehensive understanding of their mutual interactions.</w:t>
      </w:r>
    </w:p>
    <w:p>
      <w:r>
        <w:t>Materials and Methods</w:t>
      </w:r>
    </w:p>
    <w:p>
      <w:r>
        <w:t>The following equipment was employed:</w:t>
      </w:r>
    </w:p>
    <w:p>
      <w:r>
        <w:t>Each device provided specific insights into the individual and collective characteristics of the mixtures. We tested samples under controlled laboratory conditions to ensure consistency and accuracy.</w:t>
      </w:r>
    </w:p>
    <w:p>
      <w:r>
        <w:t>Results and Discussion</w:t>
      </w:r>
    </w:p>
    <w:p>
      <w:r>
        <w:t>1. Evaluation of Jojoba Oil</w:t>
      </w:r>
    </w:p>
    <w:p>
      <w:r>
        <w:t>Jojoba Oil Analysis Utilizing UV-Vis Spectrophotometer:-Observation:The mixture displayed minimal UV absorption, indicative of low aromatic compound presence.</w:t>
        <w:br/>
        <w:t>-Measurement:1.2 Abs</w:t>
        <w:br/>
        <w:t>-Discussion:The Absorbance suggests stabilizing effects of Jojoba Oil's fatty acid composition.</w:t>
      </w:r>
    </w:p>
    <w:p>
      <w:r>
        <w:t>pH Characteristics with Jojoba Oil:-Measurement:5.6 pH</w:t>
        <w:br/>
        <w:t>-Conclusion:Near neutral pH, favorable for topical applications.</w:t>
      </w:r>
    </w:p>
    <w:p>
      <w:r>
        <w:t>2. Almond Oil Mixtures</w:t>
      </w:r>
    </w:p>
    <w:p>
      <w:r>
        <w:t>Rheological Properties with Rheometer:-Sample:Almond Oil, Gum</w:t>
        <w:br/>
        <w:t>-Measurement:35.5 Pa-s</w:t>
        <w:br/>
        <w:t>-Observation:High viscosity, indicating a potential for enhanced emollient properties.</w:t>
      </w:r>
    </w:p>
    <w:p>
      <w:r>
        <w:t>FTIR Analysis with Beeswax and Vitamin E:-Wavenumber Measurement:1538 1/cm-Conclusion:The presence of functional groups typically associated with esters and alcohols, underpinning the nutritional profile of the oil blend.</w:t>
      </w:r>
    </w:p>
    <w:p>
      <w:r>
        <w:t>3. Coconut Oil with Cetyl Alcohol</w:t>
      </w:r>
    </w:p>
    <w:p>
      <w:r>
        <w:t>Ion Chromatograph Analysis:-Measurement:45.9 mM</w:t>
        <w:br/>
        <w:t>-Conclusion:The ionic concentration aligns with standard emollient compositions, suggesting potential for high moisturizing effectiveness.</w:t>
      </w:r>
    </w:p>
    <w:p>
      <w:r>
        <w:t>Viscosity Characteristics:-Measurement:5144.82 cP</w:t>
        <w:br/>
        <w:t>-Discussion:The high viscosity reflects the structural effectiveness in barrier formulation.</w:t>
      </w:r>
    </w:p>
    <w:p>
      <w:r>
        <w:t>4. Miscellaneous Analysis</w:t>
      </w:r>
    </w:p>
    <w:p>
      <w:r>
        <w:t>NMR Spectrometer Evaluation of Jojoba Oil and Beeswax:-Chemical Shift Measurement:12.6 ppm-Interpretation:Suggests the presence of protons in a nonpolar environment, typical of long-chain alkanes.</w:t>
      </w:r>
    </w:p>
    <w:p>
      <w:r>
        <w:t>Spectral Analysis with Spectrometer Alpha-300:-Sample:Jojoba Oil, Gum-Wavelength Measurement:780 nm</w:t>
        <w:br/>
        <w:t>-Discussion:The peak suggests scattering effects possibly due to turbulences in the mixture at this wavelength.</w:t>
      </w:r>
    </w:p>
    <w:p>
      <w:r>
        <w:t>Irrelevant Observations</w:t>
      </w:r>
    </w:p>
    <w:p>
      <w:r>
        <w:t>Tables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Device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w:t>
            </w:r>
          </w:p>
        </w:tc>
        <w:tc>
          <w:tcPr>
            <w:tcW w:type="dxa" w:w="2160"/>
          </w:tcPr>
          <w:p>
            <w:pPr>
              <w:jc w:val="center"/>
            </w:pPr>
            <w:r>
              <w:t>UV-Vis Spectrophotometer</w:t>
            </w:r>
          </w:p>
        </w:tc>
        <w:tc>
          <w:tcPr>
            <w:tcW w:type="dxa" w:w="2160"/>
          </w:tcPr>
          <w:p>
            <w:pPr>
              <w:jc w:val="center"/>
            </w:pPr>
            <w:r>
              <w:t>1.2</w:t>
            </w:r>
          </w:p>
        </w:tc>
        <w:tc>
          <w:tcPr>
            <w:tcW w:type="dxa" w:w="2160"/>
          </w:tcPr>
          <w:p>
            <w:pPr>
              <w:jc w:val="center"/>
            </w:pPr>
            <w:r>
              <w:t>Abs</w:t>
            </w:r>
          </w:p>
        </w:tc>
      </w:tr>
      <w:tr>
        <w:tc>
          <w:tcPr>
            <w:tcW w:type="dxa" w:w="2160"/>
          </w:tcPr>
          <w:p>
            <w:pPr>
              <w:jc w:val="center"/>
            </w:pPr>
            <w:r>
              <w:t>Almond Oil, Gum</w:t>
            </w:r>
          </w:p>
        </w:tc>
        <w:tc>
          <w:tcPr>
            <w:tcW w:type="dxa" w:w="2160"/>
          </w:tcPr>
          <w:p>
            <w:pPr>
              <w:jc w:val="center"/>
            </w:pPr>
            <w:r>
              <w:t>Rheometer</w:t>
            </w:r>
          </w:p>
        </w:tc>
        <w:tc>
          <w:tcPr>
            <w:tcW w:type="dxa" w:w="2160"/>
          </w:tcPr>
          <w:p>
            <w:pPr>
              <w:jc w:val="center"/>
            </w:pPr>
            <w:r>
              <w:t>35.5</w:t>
            </w:r>
          </w:p>
        </w:tc>
        <w:tc>
          <w:tcPr>
            <w:tcW w:type="dxa" w:w="2160"/>
          </w:tcPr>
          <w:p>
            <w:pPr>
              <w:jc w:val="center"/>
            </w:pPr>
            <w:r>
              <w:t>Pa-s</w:t>
            </w:r>
          </w:p>
        </w:tc>
      </w:tr>
      <w:tr>
        <w:tc>
          <w:tcPr>
            <w:tcW w:type="dxa" w:w="2160"/>
          </w:tcPr>
          <w:p>
            <w:pPr>
              <w:jc w:val="center"/>
            </w:pPr>
            <w:r>
              <w:t>Jojoba Oil, Beeswax</w:t>
            </w:r>
          </w:p>
        </w:tc>
        <w:tc>
          <w:tcPr>
            <w:tcW w:type="dxa" w:w="2160"/>
          </w:tcPr>
          <w:p>
            <w:pPr>
              <w:jc w:val="center"/>
            </w:pPr>
            <w:r>
              <w:t>NMR Spectrometer</w:t>
            </w:r>
          </w:p>
        </w:tc>
        <w:tc>
          <w:tcPr>
            <w:tcW w:type="dxa" w:w="2160"/>
          </w:tcPr>
          <w:p>
            <w:pPr>
              <w:jc w:val="center"/>
            </w:pPr>
            <w:r>
              <w:t>12.6</w:t>
            </w:r>
          </w:p>
        </w:tc>
        <w:tc>
          <w:tcPr>
            <w:tcW w:type="dxa" w:w="2160"/>
          </w:tcPr>
          <w:p>
            <w:pPr>
              <w:jc w:val="center"/>
            </w:pPr>
            <w:r>
              <w:t>ppm</w:t>
            </w:r>
          </w:p>
        </w:tc>
      </w:tr>
      <w:tr>
        <w:tc>
          <w:tcPr>
            <w:tcW w:type="dxa" w:w="2160"/>
          </w:tcPr>
          <w:p>
            <w:pPr>
              <w:jc w:val="center"/>
            </w:pPr>
            <w:r>
              <w:t>Almond/Beeswax/VitE</w:t>
            </w:r>
          </w:p>
        </w:tc>
        <w:tc>
          <w:tcPr>
            <w:tcW w:type="dxa" w:w="2160"/>
          </w:tcPr>
          <w:p>
            <w:pPr>
              <w:jc w:val="center"/>
            </w:pPr>
            <w:r>
              <w:t>FTIR Spectrometer</w:t>
            </w:r>
          </w:p>
        </w:tc>
        <w:tc>
          <w:tcPr>
            <w:tcW w:type="dxa" w:w="2160"/>
          </w:tcPr>
          <w:p>
            <w:pPr>
              <w:jc w:val="center"/>
            </w:pPr>
            <w:r>
              <w:t>1538.0</w:t>
            </w:r>
          </w:p>
        </w:tc>
        <w:tc>
          <w:tcPr>
            <w:tcW w:type="dxa" w:w="2160"/>
          </w:tcPr>
          <w:p>
            <w:pPr>
              <w:jc w:val="center"/>
            </w:pPr>
            <w:r>
              <w:t>1/cm</w:t>
            </w:r>
          </w:p>
        </w:tc>
      </w:tr>
    </w:tbl>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Component</w:t>
            </w:r>
          </w:p>
        </w:tc>
        <w:tc>
          <w:tcPr>
            <w:tcW w:type="dxa" w:w="2160"/>
          </w:tcPr>
          <w:p>
            <w:pPr>
              <w:jc w:val="center"/>
            </w:pPr>
            <w:r>
              <w:rPr>
                <w:b/>
              </w:rPr>
              <w:t>Value</w:t>
            </w:r>
          </w:p>
        </w:tc>
        <w:tc>
          <w:tcPr>
            <w:tcW w:type="dxa" w:w="2160"/>
          </w:tcPr>
          <w:p>
            <w:pPr>
              <w:jc w:val="center"/>
            </w:pPr>
            <w:r>
              <w:rPr>
                <w:b/>
              </w:rPr>
              <w:t>Unit</w:t>
            </w:r>
          </w:p>
        </w:tc>
      </w:tr>
      <w:tr>
        <w:tc>
          <w:tcPr>
            <w:tcW w:type="dxa" w:w="2160"/>
          </w:tcPr>
          <w:p>
            <w:pPr>
              <w:jc w:val="center"/>
            </w:pPr>
            <w:r>
              <w:t>Jojoba Oil/Gum</w:t>
            </w:r>
          </w:p>
        </w:tc>
        <w:tc>
          <w:tcPr>
            <w:tcW w:type="dxa" w:w="2160"/>
          </w:tcPr>
          <w:p>
            <w:pPr>
              <w:jc w:val="center"/>
            </w:pPr>
            <w:r>
              <w:t>Wavelength</w:t>
            </w:r>
          </w:p>
        </w:tc>
        <w:tc>
          <w:tcPr>
            <w:tcW w:type="dxa" w:w="2160"/>
          </w:tcPr>
          <w:p>
            <w:pPr>
              <w:jc w:val="center"/>
            </w:pPr>
            <w:r>
              <w:t>780.0</w:t>
            </w:r>
          </w:p>
        </w:tc>
        <w:tc>
          <w:tcPr>
            <w:tcW w:type="dxa" w:w="2160"/>
          </w:tcPr>
          <w:p>
            <w:pPr>
              <w:jc w:val="center"/>
            </w:pPr>
            <w:r>
              <w:t>nm</w:t>
            </w:r>
          </w:p>
        </w:tc>
      </w:tr>
      <w:tr>
        <w:tc>
          <w:tcPr>
            <w:tcW w:type="dxa" w:w="2160"/>
          </w:tcPr>
          <w:p>
            <w:pPr>
              <w:jc w:val="center"/>
            </w:pPr>
            <w:r>
              <w:t>Coconut Oil/Cetyl</w:t>
            </w:r>
          </w:p>
        </w:tc>
        <w:tc>
          <w:tcPr>
            <w:tcW w:type="dxa" w:w="2160"/>
          </w:tcPr>
          <w:p>
            <w:pPr>
              <w:jc w:val="center"/>
            </w:pPr>
            <w:r>
              <w:t>Ion Concentration</w:t>
            </w:r>
          </w:p>
        </w:tc>
        <w:tc>
          <w:tcPr>
            <w:tcW w:type="dxa" w:w="2160"/>
          </w:tcPr>
          <w:p>
            <w:pPr>
              <w:jc w:val="center"/>
            </w:pPr>
            <w:r>
              <w:t>45.9</w:t>
            </w:r>
          </w:p>
        </w:tc>
        <w:tc>
          <w:tcPr>
            <w:tcW w:type="dxa" w:w="2160"/>
          </w:tcPr>
          <w:p>
            <w:pPr>
              <w:jc w:val="center"/>
            </w:pPr>
            <w:r>
              <w:t>mM</w:t>
            </w:r>
          </w:p>
        </w:tc>
      </w:tr>
      <w:tr>
        <w:tc>
          <w:tcPr>
            <w:tcW w:type="dxa" w:w="2160"/>
          </w:tcPr>
          <w:p>
            <w:pPr>
              <w:jc w:val="center"/>
            </w:pPr>
            <w:r>
              <w:t>Almond/Cetyl/VitE</w:t>
            </w:r>
          </w:p>
        </w:tc>
        <w:tc>
          <w:tcPr>
            <w:tcW w:type="dxa" w:w="2160"/>
          </w:tcPr>
          <w:p>
            <w:pPr>
              <w:jc w:val="center"/>
            </w:pPr>
            <w:r>
              <w:t>Centrifuge Speed</w:t>
            </w:r>
          </w:p>
        </w:tc>
        <w:tc>
          <w:tcPr>
            <w:tcW w:type="dxa" w:w="2160"/>
          </w:tcPr>
          <w:p>
            <w:pPr>
              <w:jc w:val="center"/>
            </w:pPr>
            <w:r>
              <w:t>12000.0</w:t>
            </w:r>
          </w:p>
        </w:tc>
        <w:tc>
          <w:tcPr>
            <w:tcW w:type="dxa" w:w="2160"/>
          </w:tcPr>
          <w:p>
            <w:pPr>
              <w:jc w:val="center"/>
            </w:pPr>
            <w:r>
              <w:t>RPM</w:t>
            </w:r>
          </w:p>
        </w:tc>
      </w:tr>
    </w:tbl>
    <w:p>
      <w:r>
        <w:t>Conclusion</w:t>
      </w:r>
    </w:p>
    <w:p>
      <w:r>
        <w:t>The detailed analyses reveal the robust potential of these oil mixtures in cosmetic formulations. Future studies should focus on exploring emulsion stability and sensory attributes under varying conditions for enhanced product development.</w:t>
      </w:r>
    </w:p>
    <w:p>
      <w:r>
        <w:t>For further inquiries, please refer to [Insert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