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Oil-Based Mixtures</w:t>
      </w:r>
    </w:p>
    <w:p>
      <w:r>
        <w:t>Report ID: Report_1906</w:t>
      </w:r>
    </w:p>
    <w:p>
      <w:r>
        <w:t>Abstract</w:t>
      </w:r>
    </w:p>
    <w:p>
      <w:r>
        <w:t>This report details the analysis of various mixtures containing oils such as Almond Oil, Coconut Oil, and Jojoba Oil. The tests aimed to determine properties like chemical composition, viscosity, miscibility, and particulate dispersion across different blends. Various analytical techniques were employed, including UV-Vis Spectrophotometry, Mass Spectrometry, Centrifugation, and others.</w:t>
      </w:r>
    </w:p>
    <w:p>
      <w:r>
        <w:t>Introduction</w:t>
      </w:r>
    </w:p>
    <w:p>
      <w:r>
        <w:t>In recent times, oils such as Almond, Coconut, and Jojoba have gained prominence in both culinary and cosmetic industries. Evaluating their chemical properties and interactions with other compounds like Vitamin E, Glycerin, Beeswax, and Cetyl Alcohol can lead to enhanced applications and formulations. This study employs comprehensive analytical methods to assess the chemical, physical, and mechanical properties of these oil-based mixtures.</w:t>
      </w:r>
    </w:p>
    <w:p>
      <w:r>
        <w:t>Materials and Methods</w:t>
      </w:r>
    </w:p>
    <w:p>
      <w:r>
        <w:t>Instruments and Parameters</w:t>
      </w:r>
    </w:p>
    <w:p>
      <w:r>
        <w:t>Table 1: Equipment and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Additional Component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UV-Vis Spectrophotometer</w:t>
            </w:r>
          </w:p>
        </w:tc>
        <w:tc>
          <w:tcPr>
            <w:tcW w:type="dxa" w:w="1728"/>
          </w:tcPr>
          <w:p>
            <w:pPr>
              <w:jc w:val="center"/>
            </w:pPr>
            <w:r>
              <w:t>Almond Oil, Vitamin E</w:t>
            </w:r>
          </w:p>
        </w:tc>
        <w:tc>
          <w:tcPr>
            <w:tcW w:type="dxa" w:w="1728"/>
          </w:tcPr>
          <w:p>
            <w:pPr>
              <w:jc w:val="center"/>
            </w:pPr>
            <w:r>
              <w:t>-</w:t>
            </w:r>
          </w:p>
        </w:tc>
        <w:tc>
          <w:tcPr>
            <w:tcW w:type="dxa" w:w="1728"/>
          </w:tcPr>
          <w:p>
            <w:pPr>
              <w:jc w:val="center"/>
            </w:pPr>
            <w:r>
              <w:t>0.8</w:t>
            </w:r>
          </w:p>
        </w:tc>
        <w:tc>
          <w:tcPr>
            <w:tcW w:type="dxa" w:w="1728"/>
          </w:tcPr>
          <w:p>
            <w:pPr>
              <w:jc w:val="center"/>
            </w:pPr>
            <w:r>
              <w:t>Abs</w:t>
            </w:r>
          </w:p>
        </w:tc>
      </w:tr>
      <w:tr>
        <w:tc>
          <w:tcPr>
            <w:tcW w:type="dxa" w:w="1728"/>
          </w:tcPr>
          <w:p>
            <w:pPr>
              <w:jc w:val="center"/>
            </w:pPr>
            <w:r>
              <w:t>Mass Spectrometer</w:t>
            </w:r>
          </w:p>
        </w:tc>
        <w:tc>
          <w:tcPr>
            <w:tcW w:type="dxa" w:w="1728"/>
          </w:tcPr>
          <w:p>
            <w:pPr>
              <w:jc w:val="center"/>
            </w:pPr>
            <w:r>
              <w:t>Almond Oil, Glycerin</w:t>
            </w:r>
          </w:p>
        </w:tc>
        <w:tc>
          <w:tcPr>
            <w:tcW w:type="dxa" w:w="1728"/>
          </w:tcPr>
          <w:p>
            <w:pPr>
              <w:jc w:val="center"/>
            </w:pPr>
            <w:r>
              <w:t>-</w:t>
            </w:r>
          </w:p>
        </w:tc>
        <w:tc>
          <w:tcPr>
            <w:tcW w:type="dxa" w:w="1728"/>
          </w:tcPr>
          <w:p>
            <w:pPr>
              <w:jc w:val="center"/>
            </w:pPr>
            <w:r>
              <w:t>1200.0</w:t>
            </w:r>
          </w:p>
        </w:tc>
        <w:tc>
          <w:tcPr>
            <w:tcW w:type="dxa" w:w="1728"/>
          </w:tcPr>
          <w:p>
            <w:pPr>
              <w:jc w:val="center"/>
            </w:pPr>
            <w:r>
              <w:t>m/z</w:t>
            </w:r>
          </w:p>
        </w:tc>
      </w:tr>
      <w:tr>
        <w:tc>
          <w:tcPr>
            <w:tcW w:type="dxa" w:w="1728"/>
          </w:tcPr>
          <w:p>
            <w:pPr>
              <w:jc w:val="center"/>
            </w:pPr>
            <w:r>
              <w:t>Centrifuge X100</w:t>
            </w:r>
          </w:p>
        </w:tc>
        <w:tc>
          <w:tcPr>
            <w:tcW w:type="dxa" w:w="1728"/>
          </w:tcPr>
          <w:p>
            <w:pPr>
              <w:jc w:val="center"/>
            </w:pPr>
            <w:r>
              <w:t>Coconut Oil, Gum, Glycerin</w:t>
            </w:r>
          </w:p>
        </w:tc>
        <w:tc>
          <w:tcPr>
            <w:tcW w:type="dxa" w:w="1728"/>
          </w:tcPr>
          <w:p>
            <w:pPr>
              <w:jc w:val="center"/>
            </w:pPr>
            <w:r>
              <w:t>-</w:t>
            </w:r>
          </w:p>
        </w:tc>
        <w:tc>
          <w:tcPr>
            <w:tcW w:type="dxa" w:w="1728"/>
          </w:tcPr>
          <w:p>
            <w:pPr>
              <w:jc w:val="center"/>
            </w:pPr>
            <w:r>
              <w:t>8000.0</w:t>
            </w:r>
          </w:p>
        </w:tc>
        <w:tc>
          <w:tcPr>
            <w:tcW w:type="dxa" w:w="1728"/>
          </w:tcPr>
          <w:p>
            <w:pPr>
              <w:jc w:val="center"/>
            </w:pPr>
            <w:r>
              <w:t>RPM</w:t>
            </w:r>
          </w:p>
        </w:tc>
      </w:tr>
      <w:tr>
        <w:tc>
          <w:tcPr>
            <w:tcW w:type="dxa" w:w="1728"/>
          </w:tcPr>
          <w:p>
            <w:pPr>
              <w:jc w:val="center"/>
            </w:pPr>
            <w:r>
              <w:t>Titrator T-905</w:t>
            </w:r>
          </w:p>
        </w:tc>
        <w:tc>
          <w:tcPr>
            <w:tcW w:type="dxa" w:w="1728"/>
          </w:tcPr>
          <w:p>
            <w:pPr>
              <w:jc w:val="center"/>
            </w:pPr>
            <w:r>
              <w:t>Coconut Oil, Beeswax</w:t>
            </w:r>
          </w:p>
        </w:tc>
        <w:tc>
          <w:tcPr>
            <w:tcW w:type="dxa" w:w="1728"/>
          </w:tcPr>
          <w:p>
            <w:pPr>
              <w:jc w:val="center"/>
            </w:pPr>
            <w:r>
              <w:t>Glycerin</w:t>
            </w:r>
          </w:p>
        </w:tc>
        <w:tc>
          <w:tcPr>
            <w:tcW w:type="dxa" w:w="1728"/>
          </w:tcPr>
          <w:p>
            <w:pPr>
              <w:jc w:val="center"/>
            </w:pPr>
            <w:r>
              <w:t>5.25</w:t>
            </w:r>
          </w:p>
        </w:tc>
        <w:tc>
          <w:tcPr>
            <w:tcW w:type="dxa" w:w="1728"/>
          </w:tcPr>
          <w:p>
            <w:pPr>
              <w:jc w:val="center"/>
            </w:pPr>
            <w:r>
              <w:t>M</w:t>
            </w:r>
          </w:p>
        </w:tc>
      </w:tr>
      <w:tr>
        <w:tc>
          <w:tcPr>
            <w:tcW w:type="dxa" w:w="1728"/>
          </w:tcPr>
          <w:p>
            <w:pPr>
              <w:jc w:val="center"/>
            </w:pPr>
            <w:r>
              <w:t>Four Ball FB-1000</w:t>
            </w:r>
          </w:p>
        </w:tc>
        <w:tc>
          <w:tcPr>
            <w:tcW w:type="dxa" w:w="1728"/>
          </w:tcPr>
          <w:p>
            <w:pPr>
              <w:jc w:val="center"/>
            </w:pPr>
            <w:r>
              <w:t>Jojoba Oil</w:t>
            </w:r>
          </w:p>
        </w:tc>
        <w:tc>
          <w:tcPr>
            <w:tcW w:type="dxa" w:w="1728"/>
          </w:tcPr>
          <w:p>
            <w:pPr>
              <w:jc w:val="center"/>
            </w:pPr>
            <w:r>
              <w:t>Glycerin</w:t>
            </w:r>
          </w:p>
        </w:tc>
        <w:tc>
          <w:tcPr>
            <w:tcW w:type="dxa" w:w="1728"/>
          </w:tcPr>
          <w:p>
            <w:pPr>
              <w:jc w:val="center"/>
            </w:pPr>
            <w:r>
              <w:t>0.65</w:t>
            </w:r>
          </w:p>
        </w:tc>
        <w:tc>
          <w:tcPr>
            <w:tcW w:type="dxa" w:w="1728"/>
          </w:tcPr>
          <w:p>
            <w:pPr>
              <w:jc w:val="center"/>
            </w:pPr>
            <w:r>
              <w:t>mm</w:t>
            </w:r>
          </w:p>
        </w:tc>
      </w:tr>
      <w:tr>
        <w:tc>
          <w:tcPr>
            <w:tcW w:type="dxa" w:w="1728"/>
          </w:tcPr>
          <w:p>
            <w:pPr>
              <w:jc w:val="center"/>
            </w:pPr>
            <w:r>
              <w:t>Microplate Reader MRX</w:t>
            </w:r>
          </w:p>
        </w:tc>
        <w:tc>
          <w:tcPr>
            <w:tcW w:type="dxa" w:w="1728"/>
          </w:tcPr>
          <w:p>
            <w:pPr>
              <w:jc w:val="center"/>
            </w:pPr>
            <w:r>
              <w:t>Coconut Oil, Cetyl Alcohol</w:t>
            </w:r>
          </w:p>
        </w:tc>
        <w:tc>
          <w:tcPr>
            <w:tcW w:type="dxa" w:w="1728"/>
          </w:tcPr>
          <w:p>
            <w:pPr>
              <w:jc w:val="center"/>
            </w:pPr>
            <w:r>
              <w:t>Glycerin</w:t>
            </w:r>
          </w:p>
        </w:tc>
        <w:tc>
          <w:tcPr>
            <w:tcW w:type="dxa" w:w="1728"/>
          </w:tcPr>
          <w:p>
            <w:pPr>
              <w:jc w:val="center"/>
            </w:pPr>
            <w:r>
              <w:t>2.7</w:t>
            </w:r>
          </w:p>
        </w:tc>
        <w:tc>
          <w:tcPr>
            <w:tcW w:type="dxa" w:w="1728"/>
          </w:tcPr>
          <w:p>
            <w:pPr>
              <w:jc w:val="center"/>
            </w:pPr>
            <w:r>
              <w:t>OD</w:t>
            </w:r>
          </w:p>
        </w:tc>
      </w:tr>
      <w:tr>
        <w:tc>
          <w:tcPr>
            <w:tcW w:type="dxa" w:w="1728"/>
          </w:tcPr>
          <w:p>
            <w:pPr>
              <w:jc w:val="center"/>
            </w:pPr>
            <w:r>
              <w:t>Viscometer VS-300*</w:t>
            </w:r>
          </w:p>
        </w:tc>
        <w:tc>
          <w:tcPr>
            <w:tcW w:type="dxa" w:w="1728"/>
          </w:tcPr>
          <w:p>
            <w:pPr>
              <w:jc w:val="center"/>
            </w:pPr>
            <w:r>
              <w:t>Almond Oil, Beeswax</w:t>
            </w:r>
          </w:p>
        </w:tc>
        <w:tc>
          <w:tcPr>
            <w:tcW w:type="dxa" w:w="1728"/>
          </w:tcPr>
          <w:p>
            <w:pPr>
              <w:jc w:val="center"/>
            </w:pPr>
            <w:r>
              <w:t>-</w:t>
            </w:r>
          </w:p>
        </w:tc>
        <w:tc>
          <w:tcPr>
            <w:tcW w:type="dxa" w:w="1728"/>
          </w:tcPr>
          <w:p>
            <w:pPr>
              <w:jc w:val="center"/>
            </w:pPr>
            <w:r>
              <w:t>7238.69</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Cetyl Alcohol</w:t>
            </w:r>
          </w:p>
        </w:tc>
        <w:tc>
          <w:tcPr>
            <w:tcW w:type="dxa" w:w="1728"/>
          </w:tcPr>
          <w:p>
            <w:pPr>
              <w:jc w:val="center"/>
            </w:pPr>
            <w:r>
              <w:t>-</w:t>
            </w:r>
          </w:p>
        </w:tc>
        <w:tc>
          <w:tcPr>
            <w:tcW w:type="dxa" w:w="1728"/>
          </w:tcPr>
          <w:p>
            <w:pPr>
              <w:jc w:val="center"/>
            </w:pPr>
            <w:r>
              <w:t>7173.27</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Glycerin</w:t>
            </w:r>
          </w:p>
        </w:tc>
        <w:tc>
          <w:tcPr>
            <w:tcW w:type="dxa" w:w="1728"/>
          </w:tcPr>
          <w:p>
            <w:pPr>
              <w:jc w:val="center"/>
            </w:pPr>
            <w:r>
              <w:t>-</w:t>
            </w:r>
          </w:p>
        </w:tc>
        <w:tc>
          <w:tcPr>
            <w:tcW w:type="dxa" w:w="1728"/>
          </w:tcPr>
          <w:p>
            <w:pPr>
              <w:jc w:val="center"/>
            </w:pPr>
            <w:r>
              <w:t>4935.12</w:t>
            </w:r>
          </w:p>
        </w:tc>
        <w:tc>
          <w:tcPr>
            <w:tcW w:type="dxa" w:w="1728"/>
          </w:tcPr>
          <w:p>
            <w:pPr>
              <w:jc w:val="center"/>
            </w:pPr>
            <w:r>
              <w:t>cP</w:t>
            </w:r>
          </w:p>
        </w:tc>
      </w:tr>
    </w:tbl>
    <w:p>
      <w:r>
        <w:t>Note: The above data may contain typographical or accidental information errors designed for security or privacy concerns.</w:t>
      </w:r>
    </w:p>
    <w:p>
      <w:r>
        <w:t>Sample Preparation</w:t>
      </w:r>
    </w:p>
    <w:p>
      <w:r>
        <w:t>Each mixture was carefully blended using volumetric mixing protocols. Special attention was paid to weighing and homogenization to ensure consistency across different trials.</w:t>
      </w:r>
    </w:p>
    <w:p>
      <w:r>
        <w:t>Results</w:t>
      </w:r>
    </w:p>
    <w:p>
      <w:r>
        <w:t>Observations</w:t>
      </w:r>
    </w:p>
    <w:p>
      <w:r>
        <w:t>Analytical Findings</w:t>
      </w:r>
    </w:p>
    <w:p>
      <w:r>
        <w:t>Spectral and chromatographic analysis provided notable insights into the molecular interactions within each blend. For example, UV-Vis Spectroscopy highlighted the strong absorbance of vitamin E in Almond Oil indicating a potential increase in antioxidant properties.</w:t>
      </w:r>
    </w:p>
    <w:p>
      <w:r>
        <w:t>Particulate and Mechanical Analysis</w:t>
      </w:r>
    </w:p>
    <w:p>
      <w:r>
        <w:t>The centrifugation of Coconut Oil containing Gum and Glycerin reported at 8000 RPM suggested particle suspension stability, albeit with some sedimentation over extended times. Mechanical testing using the Four Ball apparatus on Jojoba Oil blends indicated good lubrication properties, essential in formulation design.</w:t>
      </w:r>
    </w:p>
    <w:p>
      <w:r>
        <w:t>Discussion</w:t>
      </w:r>
    </w:p>
    <w:p>
      <w:r>
        <w:t>The combinations of oils with different additives showcase the potential of these natural substances in diverse applications. The complex interplay between viscosity, miscibility, and stability provides essential data for industry applications ranging from cosmetic formulations to food supplementations.</w:t>
      </w:r>
    </w:p>
    <w:p>
      <w:r>
        <w:t>The irregular viscosity indexes obtained from the Viscometer highlight the need for consistency in blending techniques, possibly implying varying polar interactions within different samples.</w:t>
      </w:r>
    </w:p>
    <w:p>
      <w:r>
        <w:t>Conclusion</w:t>
      </w:r>
    </w:p>
    <w:p>
      <w:r>
        <w:t>This study elucidated various physical and chemical properties of oil-based mixtures, providing foundational data for further formulation enhancements. Significant improvements in stability and application efficacy can be anticipated with refined understanding and control over these properties.</w:t>
      </w:r>
    </w:p>
    <w:p>
      <w:r>
        <w:t>Appendix</w:t>
      </w:r>
    </w:p>
    <w:p>
      <w:r>
        <w:t>Irrelevant Data SectionJohn Doe, an intern, was responsible for the preliminary weighing of substances. Our lab mascot, a goldfish named Bubbles, observed every experiment conducted.</w:t>
      </w:r>
    </w:p>
    <w:p>
      <w:r>
        <w:t>Further Reading:"Interfacial Science in Oil Mixtures," Journal of Molecular Chemistry, 2021.</w:t>
      </w:r>
    </w:p>
    <w:p>
      <w:r>
        <w:t>Acknowledgments:Thanks to all staff involved in ensuring smooth operations in the lab, especially during equipment maintenance procedures.</w:t>
      </w:r>
    </w:p>
    <w:p>
      <w:r>
        <w:t>For discrepancies or additional insights, please refer to the main experimental logs maintained at the institutional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