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Report ID:193Date:[Insert Date]Lab Supervisor:Dr. A. ChemistTechnician:B. Analyst</w:t>
      </w:r>
    </w:p>
    <w:p>
      <w:r>
        <w:t>Introduction</w:t>
      </w:r>
    </w:p>
    <w:p>
      <w:r>
        <w:t>This report presents the detailed analysis of various oil-based mixtures using a variety of analytical instruments. The mixtures consisted of different combinations of oils, gums, glycerin, cetyl alcohol, beeswax, and vitamin E. Each sample was evaluated for its physical and chemical properties, utilizing advanced spectrometry, chromatography, and other techniques.</w:t>
      </w:r>
    </w:p>
    <w:p>
      <w:r>
        <w:t>Methodology</w:t>
      </w:r>
    </w:p>
    <w:p>
      <w:r>
        <w:t>A diverse range of sophisticated instruments was employed to analyze the given samples. Each instrument was calibrated according to standard protocol before testing. The samples were examined under controlled temperature and humidity to ensure the accuracy of the outcomes.</w:t>
      </w:r>
    </w:p>
    <w:p>
      <w:r>
        <w:t>Experimental Setup</w:t>
      </w:r>
    </w:p>
    <w:p>
      <w:r>
        <w:t>Table 1 provides an overview of each experimental setup including the equipment used and the specific parameters evaluated.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Composition</w:t>
            </w:r>
          </w:p>
        </w:tc>
        <w:tc>
          <w:tcPr>
            <w:tcW w:type="dxa" w:w="1728"/>
          </w:tcPr>
          <w:p>
            <w:pPr>
              <w:jc w:val="center"/>
            </w:pPr>
            <w:r>
              <w:rPr>
                <w:b/>
              </w:rPr>
              <w:t>Parameters Measured</w:t>
            </w:r>
          </w:p>
        </w:tc>
        <w:tc>
          <w:tcPr>
            <w:tcW w:type="dxa" w:w="1728"/>
          </w:tcPr>
          <w:p>
            <w:pPr>
              <w:jc w:val="center"/>
            </w:pPr>
            <w:r>
              <w:rPr>
                <w:b/>
              </w:rPr>
              <w:t>Result</w:t>
            </w:r>
          </w:p>
        </w:tc>
        <w:tc>
          <w:tcPr>
            <w:tcW w:type="dxa" w:w="1728"/>
          </w:tcPr>
          <w:p>
            <w:pPr>
              <w:jc w:val="center"/>
            </w:pPr>
            <w:r>
              <w:rPr>
                <w:b/>
              </w:rPr>
              <w:t>Units</w:t>
            </w:r>
          </w:p>
        </w:tc>
      </w:tr>
      <w:tr>
        <w:tc>
          <w:tcPr>
            <w:tcW w:type="dxa" w:w="1728"/>
          </w:tcPr>
          <w:p>
            <w:pPr>
              <w:jc w:val="center"/>
            </w:pPr>
            <w:r>
              <w:t>FTIR Spectrometer FTIR-8400</w:t>
            </w:r>
          </w:p>
        </w:tc>
        <w:tc>
          <w:tcPr>
            <w:tcW w:type="dxa" w:w="1728"/>
          </w:tcPr>
          <w:p>
            <w:pPr>
              <w:jc w:val="center"/>
            </w:pPr>
            <w:r>
              <w:t>Almond Oil, Gum, Glycerin</w:t>
            </w:r>
          </w:p>
        </w:tc>
        <w:tc>
          <w:tcPr>
            <w:tcW w:type="dxa" w:w="1728"/>
          </w:tcPr>
          <w:p>
            <w:pPr>
              <w:jc w:val="center"/>
            </w:pPr>
            <w:r>
              <w:t>Wavelength</w:t>
            </w:r>
          </w:p>
        </w:tc>
        <w:tc>
          <w:tcPr>
            <w:tcW w:type="dxa" w:w="1728"/>
          </w:tcPr>
          <w:p>
            <w:pPr>
              <w:jc w:val="center"/>
            </w:pPr>
            <w:r>
              <w:t>2500.0</w:t>
            </w:r>
          </w:p>
        </w:tc>
        <w:tc>
          <w:tcPr>
            <w:tcW w:type="dxa" w:w="1728"/>
          </w:tcPr>
          <w:p>
            <w:pPr>
              <w:jc w:val="center"/>
            </w:pPr>
            <w:r>
              <w:t>1/cm</w:t>
            </w:r>
          </w:p>
        </w:tc>
      </w:tr>
      <w:tr>
        <w:tc>
          <w:tcPr>
            <w:tcW w:type="dxa" w:w="1728"/>
          </w:tcPr>
          <w:p>
            <w:pPr>
              <w:jc w:val="center"/>
            </w:pPr>
            <w:r>
              <w:t>Conductivity Meter CM-215</w:t>
            </w:r>
          </w:p>
        </w:tc>
        <w:tc>
          <w:tcPr>
            <w:tcW w:type="dxa" w:w="1728"/>
          </w:tcPr>
          <w:p>
            <w:pPr>
              <w:jc w:val="center"/>
            </w:pPr>
            <w:r>
              <w:t>Almond Oil, Gum</w:t>
            </w:r>
          </w:p>
        </w:tc>
        <w:tc>
          <w:tcPr>
            <w:tcW w:type="dxa" w:w="1728"/>
          </w:tcPr>
          <w:p>
            <w:pPr>
              <w:jc w:val="center"/>
            </w:pPr>
            <w:r>
              <w:t>Conductivity</w:t>
            </w:r>
          </w:p>
        </w:tc>
        <w:tc>
          <w:tcPr>
            <w:tcW w:type="dxa" w:w="1728"/>
          </w:tcPr>
          <w:p>
            <w:pPr>
              <w:jc w:val="center"/>
            </w:pPr>
            <w:r>
              <w:t>150.0</w:t>
            </w:r>
          </w:p>
        </w:tc>
        <w:tc>
          <w:tcPr>
            <w:tcW w:type="dxa" w:w="1728"/>
          </w:tcPr>
          <w:p>
            <w:pPr>
              <w:jc w:val="center"/>
            </w:pPr>
            <w:r>
              <w:t>μS/cm</w:t>
            </w:r>
          </w:p>
        </w:tc>
      </w:tr>
      <w:tr>
        <w:tc>
          <w:tcPr>
            <w:tcW w:type="dxa" w:w="1728"/>
          </w:tcPr>
          <w:p>
            <w:pPr>
              <w:jc w:val="center"/>
            </w:pPr>
            <w:r>
              <w:t>Microplate Reader MRX</w:t>
            </w:r>
          </w:p>
        </w:tc>
        <w:tc>
          <w:tcPr>
            <w:tcW w:type="dxa" w:w="1728"/>
          </w:tcPr>
          <w:p>
            <w:pPr>
              <w:jc w:val="center"/>
            </w:pPr>
            <w:r>
              <w:t>Coconut Oil</w:t>
            </w:r>
          </w:p>
        </w:tc>
        <w:tc>
          <w:tcPr>
            <w:tcW w:type="dxa" w:w="1728"/>
          </w:tcPr>
          <w:p>
            <w:pPr>
              <w:jc w:val="center"/>
            </w:pPr>
            <w:r>
              <w:t>Optical Density</w:t>
            </w:r>
          </w:p>
        </w:tc>
        <w:tc>
          <w:tcPr>
            <w:tcW w:type="dxa" w:w="1728"/>
          </w:tcPr>
          <w:p>
            <w:pPr>
              <w:jc w:val="center"/>
            </w:pPr>
            <w:r>
              <w:t>2.5</w:t>
            </w:r>
          </w:p>
        </w:tc>
        <w:tc>
          <w:tcPr>
            <w:tcW w:type="dxa" w:w="1728"/>
          </w:tcPr>
          <w:p>
            <w:pPr>
              <w:jc w:val="center"/>
            </w:pPr>
            <w:r>
              <w:t>OD</w:t>
            </w:r>
          </w:p>
        </w:tc>
      </w:tr>
      <w:tr>
        <w:tc>
          <w:tcPr>
            <w:tcW w:type="dxa" w:w="1728"/>
          </w:tcPr>
          <w:p>
            <w:pPr>
              <w:jc w:val="center"/>
            </w:pPr>
            <w:r>
              <w:t>Centrifuge X100</w:t>
            </w:r>
          </w:p>
        </w:tc>
        <w:tc>
          <w:tcPr>
            <w:tcW w:type="dxa" w:w="1728"/>
          </w:tcPr>
          <w:p>
            <w:pPr>
              <w:jc w:val="center"/>
            </w:pPr>
            <w:r>
              <w:t>Coconut Oil, Gum, Glycerin</w:t>
            </w:r>
          </w:p>
        </w:tc>
        <w:tc>
          <w:tcPr>
            <w:tcW w:type="dxa" w:w="1728"/>
          </w:tcPr>
          <w:p>
            <w:pPr>
              <w:jc w:val="center"/>
            </w:pPr>
            <w:r>
              <w:t>Centrifuge Speed</w:t>
            </w:r>
          </w:p>
        </w:tc>
        <w:tc>
          <w:tcPr>
            <w:tcW w:type="dxa" w:w="1728"/>
          </w:tcPr>
          <w:p>
            <w:pPr>
              <w:jc w:val="center"/>
            </w:pPr>
            <w:r>
              <w:t>8000.0</w:t>
            </w:r>
          </w:p>
        </w:tc>
        <w:tc>
          <w:tcPr>
            <w:tcW w:type="dxa" w:w="1728"/>
          </w:tcPr>
          <w:p>
            <w:pPr>
              <w:jc w:val="center"/>
            </w:pPr>
            <w:r>
              <w:t>RPM</w:t>
            </w:r>
          </w:p>
        </w:tc>
      </w:tr>
      <w:tr>
        <w:tc>
          <w:tcPr>
            <w:tcW w:type="dxa" w:w="1728"/>
          </w:tcPr>
          <w:p>
            <w:pPr>
              <w:jc w:val="center"/>
            </w:pPr>
            <w:r>
              <w:t>Four Ball FB-1000</w:t>
            </w:r>
          </w:p>
        </w:tc>
        <w:tc>
          <w:tcPr>
            <w:tcW w:type="dxa" w:w="1728"/>
          </w:tcPr>
          <w:p>
            <w:pPr>
              <w:jc w:val="center"/>
            </w:pPr>
            <w:r>
              <w:t>Jojoba Oil, Cetyl Alcohol, Vitamin E</w:t>
            </w:r>
          </w:p>
        </w:tc>
        <w:tc>
          <w:tcPr>
            <w:tcW w:type="dxa" w:w="1728"/>
          </w:tcPr>
          <w:p>
            <w:pPr>
              <w:jc w:val="center"/>
            </w:pPr>
            <w:r>
              <w:t>Wear Scar Diameter</w:t>
            </w:r>
          </w:p>
        </w:tc>
        <w:tc>
          <w:tcPr>
            <w:tcW w:type="dxa" w:w="1728"/>
          </w:tcPr>
          <w:p>
            <w:pPr>
              <w:jc w:val="center"/>
            </w:pPr>
            <w:r>
              <w:t>0.45</w:t>
            </w:r>
          </w:p>
        </w:tc>
        <w:tc>
          <w:tcPr>
            <w:tcW w:type="dxa" w:w="1728"/>
          </w:tcPr>
          <w:p>
            <w:pPr>
              <w:jc w:val="center"/>
            </w:pPr>
            <w:r>
              <w:t>mm</w:t>
            </w:r>
          </w:p>
        </w:tc>
      </w:tr>
    </w:tbl>
    <w:p>
      <w:r>
        <w:t>The viscosity measurements were carried out using the Viscometer VS-300 on samples containing:</w:t>
      </w:r>
    </w:p>
    <w:p>
      <w:r>
        <w:t>Note: The samples were thoroughly mixed prior to analysis to ensure homogeneity.</w:t>
      </w:r>
    </w:p>
    <w:p>
      <w:r>
        <w:t>Observations and Results</w:t>
      </w:r>
    </w:p>
    <w:p>
      <w:r>
        <w:t>Observations</w:t>
      </w:r>
    </w:p>
    <w:p>
      <w:r>
        <w:t>During the experimentation, it was noted that:</w:t>
      </w:r>
    </w:p>
    <w:p>
      <w:r>
        <w:t>Thermal Properties</w:t>
      </w:r>
    </w:p>
    <w:p>
      <w:r>
        <w:t>Below are observations from temperature-dependent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Composition</w:t>
            </w:r>
          </w:p>
        </w:tc>
        <w:tc>
          <w:tcPr>
            <w:tcW w:type="dxa" w:w="1728"/>
          </w:tcPr>
          <w:p>
            <w:pPr>
              <w:jc w:val="center"/>
            </w:pPr>
            <w:r>
              <w:rPr>
                <w:b/>
              </w:rPr>
              <w:t>Temperature Measurement</w:t>
            </w:r>
          </w:p>
        </w:tc>
        <w:tc>
          <w:tcPr>
            <w:tcW w:type="dxa" w:w="1728"/>
          </w:tcPr>
          <w:p>
            <w:pPr>
              <w:jc w:val="center"/>
            </w:pPr>
            <w:r>
              <w:rPr>
                <w:b/>
              </w:rPr>
              <w:t>Temperature</w:t>
            </w:r>
          </w:p>
        </w:tc>
        <w:tc>
          <w:tcPr>
            <w:tcW w:type="dxa" w:w="1728"/>
          </w:tcPr>
          <w:p>
            <w:pPr>
              <w:jc w:val="center"/>
            </w:pPr>
            <w:r>
              <w:rPr>
                <w:b/>
              </w:rPr>
              <w:t>Units</w:t>
            </w:r>
          </w:p>
        </w:tc>
      </w:tr>
      <w:tr>
        <w:tc>
          <w:tcPr>
            <w:tcW w:type="dxa" w:w="1728"/>
          </w:tcPr>
          <w:p>
            <w:pPr>
              <w:jc w:val="center"/>
            </w:pPr>
            <w:r>
              <w:t>Ion Chromatograph IC-2100</w:t>
            </w:r>
          </w:p>
        </w:tc>
        <w:tc>
          <w:tcPr>
            <w:tcW w:type="dxa" w:w="1728"/>
          </w:tcPr>
          <w:p>
            <w:pPr>
              <w:jc w:val="center"/>
            </w:pPr>
            <w:r>
              <w:t>Almond Oil, Gum, Vitamin E</w:t>
            </w:r>
          </w:p>
        </w:tc>
        <w:tc>
          <w:tcPr>
            <w:tcW w:type="dxa" w:w="1728"/>
          </w:tcPr>
          <w:p>
            <w:pPr>
              <w:jc w:val="center"/>
            </w:pPr>
            <w:r>
              <w:t>Concentration</w:t>
            </w:r>
          </w:p>
        </w:tc>
        <w:tc>
          <w:tcPr>
            <w:tcW w:type="dxa" w:w="1728"/>
          </w:tcPr>
          <w:p>
            <w:pPr>
              <w:jc w:val="center"/>
            </w:pPr>
            <w:r>
              <w:t>50</w:t>
            </w:r>
          </w:p>
        </w:tc>
        <w:tc>
          <w:tcPr>
            <w:tcW w:type="dxa" w:w="1728"/>
          </w:tcPr>
          <w:p>
            <w:pPr>
              <w:jc w:val="center"/>
            </w:pPr>
            <w:r>
              <w:t>mM</w:t>
            </w:r>
          </w:p>
        </w:tc>
      </w:tr>
      <w:tr>
        <w:tc>
          <w:tcPr>
            <w:tcW w:type="dxa" w:w="1728"/>
          </w:tcPr>
          <w:p>
            <w:pPr>
              <w:jc w:val="center"/>
            </w:pPr>
            <w:r>
              <w:t>X-Ray Diffractometer XRD-6000</w:t>
            </w:r>
          </w:p>
        </w:tc>
        <w:tc>
          <w:tcPr>
            <w:tcW w:type="dxa" w:w="1728"/>
          </w:tcPr>
          <w:p>
            <w:pPr>
              <w:jc w:val="center"/>
            </w:pPr>
            <w:r>
              <w:t>Jojoba Oil, Glycerin</w:t>
            </w:r>
          </w:p>
        </w:tc>
        <w:tc>
          <w:tcPr>
            <w:tcW w:type="dxa" w:w="1728"/>
          </w:tcPr>
          <w:p>
            <w:pPr>
              <w:jc w:val="center"/>
            </w:pPr>
            <w:r>
              <w:t>Crystallization Temperature</w:t>
            </w:r>
          </w:p>
        </w:tc>
        <w:tc>
          <w:tcPr>
            <w:tcW w:type="dxa" w:w="1728"/>
          </w:tcPr>
          <w:p>
            <w:pPr>
              <w:jc w:val="center"/>
            </w:pPr>
            <w:r>
              <w:t>120</w:t>
            </w:r>
          </w:p>
        </w:tc>
        <w:tc>
          <w:tcPr>
            <w:tcW w:type="dxa" w:w="1728"/>
          </w:tcPr>
          <w:p>
            <w:pPr>
              <w:jc w:val="center"/>
            </w:pPr>
            <w:r>
              <w:t>°C</w:t>
            </w:r>
          </w:p>
        </w:tc>
      </w:tr>
      <w:tr>
        <w:tc>
          <w:tcPr>
            <w:tcW w:type="dxa" w:w="1728"/>
          </w:tcPr>
          <w:p>
            <w:pPr>
              <w:jc w:val="center"/>
            </w:pPr>
            <w:r>
              <w:t>Thermocycler TC-5000</w:t>
            </w:r>
          </w:p>
        </w:tc>
        <w:tc>
          <w:tcPr>
            <w:tcW w:type="dxa" w:w="1728"/>
          </w:tcPr>
          <w:p>
            <w:pPr>
              <w:jc w:val="center"/>
            </w:pPr>
            <w:r>
              <w:t>Almond Oil, Beeswax, Vitamin E</w:t>
            </w:r>
          </w:p>
        </w:tc>
        <w:tc>
          <w:tcPr>
            <w:tcW w:type="dxa" w:w="1728"/>
          </w:tcPr>
          <w:p>
            <w:pPr>
              <w:jc w:val="center"/>
            </w:pPr>
            <w:r>
              <w:t>Thermal Stability</w:t>
            </w:r>
          </w:p>
        </w:tc>
        <w:tc>
          <w:tcPr>
            <w:tcW w:type="dxa" w:w="1728"/>
          </w:tcPr>
          <w:p>
            <w:pPr>
              <w:jc w:val="center"/>
            </w:pPr>
            <w:r>
              <w:t>37</w:t>
            </w:r>
          </w:p>
        </w:tc>
        <w:tc>
          <w:tcPr>
            <w:tcW w:type="dxa" w:w="1728"/>
          </w:tcPr>
          <w:p>
            <w:pPr>
              <w:jc w:val="center"/>
            </w:pPr>
            <w:r>
              <w:t>°C</w:t>
            </w:r>
          </w:p>
        </w:tc>
      </w:tr>
    </w:tbl>
    <w:p>
      <w:r>
        <w:t>Unrelated Data: [0.0045%, 19.3 N, Aurora Borealis]</w:t>
      </w:r>
    </w:p>
    <w:p>
      <w:r>
        <w:t>Complex Molecular Interactions</w:t>
      </w:r>
    </w:p>
    <w:p>
      <w:r>
        <w:t>In-depth FTIR analysis revealed intricate molecular bonding within mixtures. Noticeably, in the sample using Jojoba Oil, Beeswax, and Glycerin, a peak was observed at 3400 1/cm, correlating with specific bonding configurations.</w:t>
      </w:r>
    </w:p>
    <w:p>
      <w:r>
        <w:t>Discussion</w:t>
      </w:r>
    </w:p>
    <w:p>
      <w:r>
        <w:t>The mixtures demonstrated unique properties based on their compositions, indicating potential applications in personal care products and industrial lubricants. Notably, the high viscosity of almond oil mixtures could be advantageous in certain formulations, while the thermal stability identified in jojoba oil products aligns with requirements for heat-sensitive applications.</w:t>
      </w:r>
    </w:p>
    <w:p>
      <w:r>
        <w:t>Minor calibration discrepancies in the XRD and possible air bubble formations (unrelated: lost connection to remote server during trial, 11:45 AM) might have led to slight variances in crystallization temperatures.</w:t>
      </w:r>
    </w:p>
    <w:p>
      <w:r>
        <w:t>Conclusion</w:t>
      </w:r>
    </w:p>
    <w:p>
      <w:r>
        <w:t>The tested mixtures exhibit distinct and valuable properties, providing ideal candidates for further research and development in a variety of fields. This comprehensive study underscores the importance of multi-faceted analysis to accurately characterize complex mixtures. Obtaining a more extensive dataset would further enhance the reliability and applicability of these outcomes.</w:t>
      </w:r>
    </w:p>
    <w:p>
      <w:r>
        <w:t>Please direct inquiries to Dr. A. Chemist for further details or data access regarding this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