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 Report_1930</w:t>
      </w:r>
    </w:p>
    <w:p>
      <w:r>
        <w:t>Introduction</w:t>
      </w:r>
    </w:p>
    <w:p>
      <w:r>
        <w:t>Our study aims to characterize multiple complex mixtures through various analytical techniques, involving the examination of different oil components and their interactions with specific additives. These evaluated mixtures include Almond Oil, Jojoba Oil, and Coconut Oil, tested against modifiers such as Glycerin, Beeswax, Gum, Cetyl Alcohol, and Vitamin E. The instrumental techniques employed span a broad spectrum of modalities, each selected for its sensitivity to particular molecular or physical properties.</w:t>
      </w:r>
    </w:p>
    <w:p>
      <w:r>
        <w:t>Methodology</w:t>
      </w:r>
    </w:p>
    <w:p>
      <w:r>
        <w:t>The analysis undertaken utilized a host of advanced instruments outlined as follows:</w:t>
      </w:r>
    </w:p>
    <w:p>
      <w:r>
        <w:t>Additional parameters involved a set of intricate sample preparations, with varying temperature and pressure conditions, contributing to random deviations in some recorded values.</w:t>
      </w:r>
    </w:p>
    <w:p>
      <w:r>
        <w:t>Results and Observations</w:t>
      </w:r>
    </w:p>
    <w:p>
      <w:r>
        <w:t>Table 1: Spectral and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Mass Spectrometer MS-20</w:t>
            </w:r>
          </w:p>
        </w:tc>
        <w:tc>
          <w:tcPr>
            <w:tcW w:type="dxa" w:w="2160"/>
          </w:tcPr>
          <w:p>
            <w:pPr>
              <w:jc w:val="center"/>
            </w:pPr>
            <w:r>
              <w:t>Almond Oil, Gum, Vitamin E</w:t>
            </w:r>
          </w:p>
        </w:tc>
        <w:tc>
          <w:tcPr>
            <w:tcW w:type="dxa" w:w="2160"/>
          </w:tcPr>
          <w:p>
            <w:pPr>
              <w:jc w:val="center"/>
            </w:pPr>
            <w:r>
              <w:t>1750.0</w:t>
            </w:r>
          </w:p>
        </w:tc>
        <w:tc>
          <w:tcPr>
            <w:tcW w:type="dxa" w:w="2160"/>
          </w:tcPr>
          <w:p>
            <w:pPr>
              <w:jc w:val="center"/>
            </w:pPr>
            <w:r>
              <w:t>m/z</w:t>
            </w:r>
          </w:p>
        </w:tc>
      </w:tr>
      <w:tr>
        <w:tc>
          <w:tcPr>
            <w:tcW w:type="dxa" w:w="2160"/>
          </w:tcPr>
          <w:p>
            <w:pPr>
              <w:jc w:val="center"/>
            </w:pPr>
            <w:r>
              <w:t>Liquid Chromatograph LC-400</w:t>
            </w:r>
          </w:p>
        </w:tc>
        <w:tc>
          <w:tcPr>
            <w:tcW w:type="dxa" w:w="2160"/>
          </w:tcPr>
          <w:p>
            <w:pPr>
              <w:jc w:val="center"/>
            </w:pPr>
            <w:r>
              <w:t>Jojoba Oil, Gum, Glycerin</w:t>
            </w:r>
          </w:p>
        </w:tc>
        <w:tc>
          <w:tcPr>
            <w:tcW w:type="dxa" w:w="2160"/>
          </w:tcPr>
          <w:p>
            <w:pPr>
              <w:jc w:val="center"/>
            </w:pPr>
            <w:r>
              <w:t>250.0</w:t>
            </w:r>
          </w:p>
        </w:tc>
        <w:tc>
          <w:tcPr>
            <w:tcW w:type="dxa" w:w="2160"/>
          </w:tcPr>
          <w:p>
            <w:pPr>
              <w:jc w:val="center"/>
            </w:pPr>
            <w:r>
              <w:t>ug/mL</w:t>
            </w:r>
          </w:p>
        </w:tc>
      </w:tr>
      <w:tr>
        <w:tc>
          <w:tcPr>
            <w:tcW w:type="dxa" w:w="2160"/>
          </w:tcPr>
          <w:p>
            <w:pPr>
              <w:jc w:val="center"/>
            </w:pPr>
            <w:r>
              <w:t>Ion Chromatograph IC-2100</w:t>
            </w:r>
          </w:p>
        </w:tc>
        <w:tc>
          <w:tcPr>
            <w:tcW w:type="dxa" w:w="2160"/>
          </w:tcPr>
          <w:p>
            <w:pPr>
              <w:jc w:val="center"/>
            </w:pPr>
            <w:r>
              <w:t>Coconut Oil, Gum</w:t>
            </w:r>
          </w:p>
        </w:tc>
        <w:tc>
          <w:tcPr>
            <w:tcW w:type="dxa" w:w="2160"/>
          </w:tcPr>
          <w:p>
            <w:pPr>
              <w:jc w:val="center"/>
            </w:pPr>
            <w:r>
              <w:t>0.05</w:t>
            </w:r>
          </w:p>
        </w:tc>
        <w:tc>
          <w:tcPr>
            <w:tcW w:type="dxa" w:w="2160"/>
          </w:tcPr>
          <w:p>
            <w:pPr>
              <w:jc w:val="center"/>
            </w:pPr>
            <w:r>
              <w:t>mM</w:t>
            </w:r>
          </w:p>
        </w:tc>
      </w:tr>
      <w:tr>
        <w:tc>
          <w:tcPr>
            <w:tcW w:type="dxa" w:w="2160"/>
          </w:tcPr>
          <w:p>
            <w:pPr>
              <w:jc w:val="center"/>
            </w:pPr>
            <w:r>
              <w:t>UV-Vis Spectrophotometer UV-2600</w:t>
            </w:r>
          </w:p>
        </w:tc>
        <w:tc>
          <w:tcPr>
            <w:tcW w:type="dxa" w:w="2160"/>
          </w:tcPr>
          <w:p>
            <w:pPr>
              <w:jc w:val="center"/>
            </w:pPr>
            <w:r>
              <w:t>Jojoba Oil, Gum</w:t>
            </w:r>
          </w:p>
        </w:tc>
        <w:tc>
          <w:tcPr>
            <w:tcW w:type="dxa" w:w="2160"/>
          </w:tcPr>
          <w:p>
            <w:pPr>
              <w:jc w:val="center"/>
            </w:pPr>
            <w:r>
              <w:t>2.5</w:t>
            </w:r>
          </w:p>
        </w:tc>
        <w:tc>
          <w:tcPr>
            <w:tcW w:type="dxa" w:w="2160"/>
          </w:tcPr>
          <w:p>
            <w:pPr>
              <w:jc w:val="center"/>
            </w:pPr>
            <w:r>
              <w:t>Abs</w:t>
            </w:r>
          </w:p>
        </w:tc>
      </w:tr>
    </w:tbl>
    <w:p>
      <w:r>
        <w:t>Through these key instruments, mixtures displayed distinct peaks at corresponding measurements, attributed to the inherent molecular structures and interactions within the combinations. Notably, Almond Oil, with Vitamin E, showed elevated m/z values, correlating to its heavier molecular mass. Conversely, Jojoba Oil combinations rendered lower mass intensities yet increased absorptivity.</w:t>
      </w:r>
    </w:p>
    <w:p>
      <w:r>
        <w:t>Table 2: Conductivity and Viscosity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Conductivity Meter CM-215</w:t>
            </w:r>
          </w:p>
        </w:tc>
        <w:tc>
          <w:tcPr>
            <w:tcW w:type="dxa" w:w="2160"/>
          </w:tcPr>
          <w:p>
            <w:pPr>
              <w:jc w:val="center"/>
            </w:pPr>
            <w:r>
              <w:t>Almond Oil, Beeswax, Glycerin</w:t>
            </w:r>
          </w:p>
        </w:tc>
        <w:tc>
          <w:tcPr>
            <w:tcW w:type="dxa" w:w="2160"/>
          </w:tcPr>
          <w:p>
            <w:pPr>
              <w:jc w:val="center"/>
            </w:pPr>
            <w:r>
              <w:t>1200.0</w:t>
            </w:r>
          </w:p>
        </w:tc>
        <w:tc>
          <w:tcPr>
            <w:tcW w:type="dxa" w:w="2160"/>
          </w:tcPr>
          <w:p>
            <w:pPr>
              <w:jc w:val="center"/>
            </w:pPr>
            <w:r>
              <w:t>uS/cm</w:t>
            </w:r>
          </w:p>
        </w:tc>
      </w:tr>
      <w:tr>
        <w:tc>
          <w:tcPr>
            <w:tcW w:type="dxa" w:w="2160"/>
          </w:tcPr>
          <w:p>
            <w:pPr>
              <w:jc w:val="center"/>
            </w:pPr>
            <w:r>
              <w:t>Viscometer VS-300</w:t>
            </w:r>
          </w:p>
        </w:tc>
        <w:tc>
          <w:tcPr>
            <w:tcW w:type="dxa" w:w="2160"/>
          </w:tcPr>
          <w:p>
            <w:pPr>
              <w:jc w:val="center"/>
            </w:pPr>
            <w:r>
              <w:t>Almond Oil, Vitamin E</w:t>
            </w:r>
          </w:p>
        </w:tc>
        <w:tc>
          <w:tcPr>
            <w:tcW w:type="dxa" w:w="2160"/>
          </w:tcPr>
          <w:p>
            <w:pPr>
              <w:jc w:val="center"/>
            </w:pPr>
            <w:r>
              <w:t>7476.0</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Gum, Glycerin</w:t>
            </w:r>
          </w:p>
        </w:tc>
        <w:tc>
          <w:tcPr>
            <w:tcW w:type="dxa" w:w="2160"/>
          </w:tcPr>
          <w:p>
            <w:pPr>
              <w:jc w:val="center"/>
            </w:pPr>
            <w:r>
              <w:t>1901.97</w:t>
            </w:r>
          </w:p>
        </w:tc>
        <w:tc>
          <w:tcPr>
            <w:tcW w:type="dxa" w:w="2160"/>
          </w:tcPr>
          <w:p>
            <w:pPr>
              <w:jc w:val="center"/>
            </w:pPr>
            <w:r>
              <w:t>cP</w:t>
            </w:r>
          </w:p>
        </w:tc>
      </w:tr>
    </w:tbl>
    <w:p>
      <w:r>
        <w:t>Conductivity analysis with CM-215 revealed significant ionic movement in certain mixtures, specifically those containing Glycerin. The pausing flow behaviors recorded in the viscometry studies show distinctive viscosity signatures, enlightening insights into the compound dynamics where high viscosity values indicate robust intermolecular energies.</w:t>
      </w:r>
    </w:p>
    <w:p>
      <w:r>
        <w:t>Discussion</w:t>
      </w:r>
    </w:p>
    <w:p>
      <w:r>
        <w:t>Unexpected Results and Filtering</w:t>
      </w:r>
    </w:p>
    <w:p>
      <w:r>
        <w:t>During the mass spectrometry examination, the presence of Vitamin E in conjunction with Almond Oil produced notably larger m/z values, suggesting enhanced molecular binding. Similar results were noticeable with the high viscosity readings, tying back to dense molecular interaction and solvent polarity, further confirmed through secondary viscosity checks using the same samples.</w:t>
      </w:r>
    </w:p>
    <w:p>
      <w:r>
        <w:t>Additionally, the readings obtained from the FTIR Spectrometer suggested novel interactions accompanied by new peak formations, unaccounted for in standard libraries—an observation warranting further exploration.</w:t>
      </w:r>
    </w:p>
    <w:p>
      <w:r>
        <w:t>Complexities and Irrelevant Findings</w:t>
      </w:r>
    </w:p>
    <w:p>
      <w:r>
        <w:t>Interference due to atmospheric irregularities during the FTIR analysis was recorded, although deemed insignificant compared to direct instrumental measurements' fidelity. Unusually, Coconut Oil showed unexpected formation of ionized compounds, captured abnormally low by the IC-2100, inconsistencies likely arising from matrix effects.</w:t>
      </w:r>
    </w:p>
    <w:p>
      <w:r>
        <w:t>Conclusion</w:t>
      </w:r>
    </w:p>
    <w:p>
      <w:r>
        <w:t>The overlapping spectrometric, chromatographic, and viscometric data underline the physical and chemical diversity witnessed in oil and additive mixtures, playing into the structural complexities inherent to the tested samples. These findings contribute to an advanced understanding of multifunctional oil applications, with implications for enhanced compound profiling and novel product formulations.</w:t>
      </w:r>
    </w:p>
    <w:p>
      <w:r>
        <w:t>Overall, intricacies in combination behavior demand further investigation, especially in standardizing conditions for reproducibility and precision in complex mixture evaluations.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