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on Test Samples Using Various Instrumentation</w:t>
      </w:r>
    </w:p>
    <w:p>
      <w:r>
        <w:t>Report ID:Report_1932Date:March 15, 1932Prepared By:Lab Analyst</w:t>
      </w:r>
    </w:p>
    <w:p>
      <w:r>
        <w:t>Introduction</w:t>
      </w:r>
    </w:p>
    <w:p>
      <w:r>
        <w:t>In this report, we discuss the analytical testing conducted on several mixtures. Each test utilized a different set of analytical equipment and techniques to assess the composition and properties of the sample mixtures. The primary goal was to understand the interactions between various components and obtain specific measurements relevant to industrial applications.</w:t>
      </w:r>
    </w:p>
    <w:p>
      <w:r>
        <w:t>Key Mixtures Tested:</w:t>
      </w:r>
    </w:p>
    <w:p>
      <w:r>
        <w:t>For clarity and organization, the report includes the following sections: Observations, Instrumentation Data, and Analytical Results.</w:t>
      </w:r>
    </w:p>
    <w:p>
      <w:r>
        <w:t>Observations</w:t>
      </w:r>
    </w:p>
    <w:p>
      <w:r>
        <w:t>Mixture Characteristics</w:t>
      </w:r>
    </w:p>
    <w:p>
      <w:r>
        <w:t>Throughout the testing phase, each mixture exhibited unique physical properties. Notably, mixtures containingBeeswaxdisplayed higher viscosity, while those withGlycerinwere observed to be more uniform in texture.Interestingly, there was no correlation found between the inclusion of Cetyl Alcohol and the sharpness of infrared absorbance bands.</w:t>
      </w:r>
    </w:p>
    <w:p>
      <w:r>
        <w:t>Irrelevant Note:It began snowing the morning of March 14th, causing a slight delay in testing procedures due to laboratory accessibility issues.</w:t>
      </w:r>
    </w:p>
    <w:p>
      <w:r>
        <w:t>Instrumentation Data</w:t>
      </w:r>
    </w:p>
    <w:p>
      <w:r>
        <w:t>Data collection was conducted using a range of instruments, ensuring a comprehensive analysis of each test sample's chemical and physical characteristics. Below are selected results from the tests performed.</w:t>
      </w:r>
    </w:p>
    <w:p>
      <w:r>
        <w:t>Table 1: FTIR Spectrometer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Instrument</w:t>
            </w:r>
          </w:p>
        </w:tc>
        <w:tc>
          <w:tcPr>
            <w:tcW w:type="dxa" w:w="2880"/>
          </w:tcPr>
          <w:p>
            <w:pPr>
              <w:jc w:val="center"/>
            </w:pPr>
            <w:r>
              <w:rPr>
                <w:b/>
              </w:rPr>
              <w:t>Wavenumber (1/cm)</w:t>
            </w:r>
          </w:p>
        </w:tc>
      </w:tr>
      <w:tr>
        <w:tc>
          <w:tcPr>
            <w:tcW w:type="dxa" w:w="2880"/>
          </w:tcPr>
          <w:p>
            <w:pPr>
              <w:jc w:val="center"/>
            </w:pPr>
            <w:r>
              <w:t>Coconut Oil, Cetyl Alcohol, Glycerin</w:t>
            </w:r>
          </w:p>
        </w:tc>
        <w:tc>
          <w:tcPr>
            <w:tcW w:type="dxa" w:w="2880"/>
          </w:tcPr>
          <w:p>
            <w:pPr>
              <w:jc w:val="center"/>
            </w:pPr>
            <w:r>
              <w:t>FTIR-8400</w:t>
            </w:r>
          </w:p>
        </w:tc>
        <w:tc>
          <w:tcPr>
            <w:tcW w:type="dxa" w:w="2880"/>
          </w:tcPr>
          <w:p>
            <w:pPr>
              <w:jc w:val="center"/>
            </w:pPr>
            <w:r>
              <w:t>3750</w:t>
            </w:r>
          </w:p>
        </w:tc>
      </w:tr>
      <w:tr>
        <w:tc>
          <w:tcPr>
            <w:tcW w:type="dxa" w:w="2880"/>
          </w:tcPr>
          <w:p>
            <w:pPr>
              <w:jc w:val="center"/>
            </w:pPr>
            <w:r>
              <w:t>Coconut Oil, Beeswax, Vitamin E</w:t>
            </w:r>
          </w:p>
        </w:tc>
        <w:tc>
          <w:tcPr>
            <w:tcW w:type="dxa" w:w="2880"/>
          </w:tcPr>
          <w:p>
            <w:pPr>
              <w:jc w:val="center"/>
            </w:pPr>
            <w:r>
              <w:t>FTIR-8400</w:t>
            </w:r>
          </w:p>
        </w:tc>
        <w:tc>
          <w:tcPr>
            <w:tcW w:type="dxa" w:w="2880"/>
          </w:tcPr>
          <w:p>
            <w:pPr>
              <w:jc w:val="center"/>
            </w:pPr>
            <w:r>
              <w:t>3000</w:t>
            </w:r>
          </w:p>
        </w:tc>
      </w:tr>
    </w:tbl>
    <w:p>
      <w:r>
        <w:t>Table 2: pH Meter and Gas Chromatograph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Instrument</w:t>
            </w:r>
          </w:p>
        </w:tc>
        <w:tc>
          <w:tcPr>
            <w:tcW w:type="dxa" w:w="2880"/>
          </w:tcPr>
          <w:p>
            <w:pPr>
              <w:jc w:val="center"/>
            </w:pPr>
            <w:r>
              <w:rPr>
                <w:b/>
              </w:rPr>
              <w:t>Measurement</w:t>
            </w:r>
          </w:p>
        </w:tc>
      </w:tr>
      <w:tr>
        <w:tc>
          <w:tcPr>
            <w:tcW w:type="dxa" w:w="2880"/>
          </w:tcPr>
          <w:p>
            <w:pPr>
              <w:jc w:val="center"/>
            </w:pPr>
            <w:r>
              <w:t>Jojoba Oil, Beeswax</w:t>
            </w:r>
          </w:p>
        </w:tc>
        <w:tc>
          <w:tcPr>
            <w:tcW w:type="dxa" w:w="2880"/>
          </w:tcPr>
          <w:p>
            <w:pPr>
              <w:jc w:val="center"/>
            </w:pPr>
            <w:r>
              <w:t>PH-700</w:t>
            </w:r>
          </w:p>
        </w:tc>
        <w:tc>
          <w:tcPr>
            <w:tcW w:type="dxa" w:w="2880"/>
          </w:tcPr>
          <w:p>
            <w:pPr>
              <w:jc w:val="center"/>
            </w:pPr>
            <w:r>
              <w:t>7.2 pH</w:t>
            </w:r>
          </w:p>
        </w:tc>
      </w:tr>
      <w:tr>
        <w:tc>
          <w:tcPr>
            <w:tcW w:type="dxa" w:w="2880"/>
          </w:tcPr>
          <w:p>
            <w:pPr>
              <w:jc w:val="center"/>
            </w:pPr>
            <w:r>
              <w:t>Jojoba Oil, Gum</w:t>
            </w:r>
          </w:p>
        </w:tc>
        <w:tc>
          <w:tcPr>
            <w:tcW w:type="dxa" w:w="2880"/>
          </w:tcPr>
          <w:p>
            <w:pPr>
              <w:jc w:val="center"/>
            </w:pPr>
            <w:r>
              <w:t>GC-2010</w:t>
            </w:r>
          </w:p>
        </w:tc>
        <w:tc>
          <w:tcPr>
            <w:tcW w:type="dxa" w:w="2880"/>
          </w:tcPr>
          <w:p>
            <w:pPr>
              <w:jc w:val="center"/>
            </w:pPr>
            <w:r>
              <w:t>150 ppm</w:t>
            </w:r>
          </w:p>
        </w:tc>
      </w:tr>
    </w:tbl>
    <w:p>
      <w:r>
        <w:t>Random Detail:The moss growing outside the laboratory window was particularly vibrant, unrelated to the substances being tested.</w:t>
      </w:r>
    </w:p>
    <w:p>
      <w:r>
        <w:t>Table 3: PCR Machine and Mass Spectrometer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Instrument</w:t>
            </w:r>
          </w:p>
        </w:tc>
        <w:tc>
          <w:tcPr>
            <w:tcW w:type="dxa" w:w="2880"/>
          </w:tcPr>
          <w:p>
            <w:pPr>
              <w:jc w:val="center"/>
            </w:pPr>
            <w:r>
              <w:rPr>
                <w:b/>
              </w:rPr>
              <w:t>Measurement</w:t>
            </w:r>
          </w:p>
        </w:tc>
      </w:tr>
      <w:tr>
        <w:tc>
          <w:tcPr>
            <w:tcW w:type="dxa" w:w="2880"/>
          </w:tcPr>
          <w:p>
            <w:pPr>
              <w:jc w:val="center"/>
            </w:pPr>
            <w:r>
              <w:t>Coconut Oil, Gum, Vitamin E</w:t>
            </w:r>
          </w:p>
        </w:tc>
        <w:tc>
          <w:tcPr>
            <w:tcW w:type="dxa" w:w="2880"/>
          </w:tcPr>
          <w:p>
            <w:pPr>
              <w:jc w:val="center"/>
            </w:pPr>
            <w:r>
              <w:t>PCR-96</w:t>
            </w:r>
          </w:p>
        </w:tc>
        <w:tc>
          <w:tcPr>
            <w:tcW w:type="dxa" w:w="2880"/>
          </w:tcPr>
          <w:p>
            <w:pPr>
              <w:jc w:val="center"/>
            </w:pPr>
            <w:r>
              <w:t>28 Ct</w:t>
            </w:r>
          </w:p>
        </w:tc>
      </w:tr>
      <w:tr>
        <w:tc>
          <w:tcPr>
            <w:tcW w:type="dxa" w:w="2880"/>
          </w:tcPr>
          <w:p>
            <w:pPr>
              <w:jc w:val="center"/>
            </w:pPr>
            <w:r>
              <w:t>Almond Oil, Beeswax, Glycerin</w:t>
            </w:r>
          </w:p>
        </w:tc>
        <w:tc>
          <w:tcPr>
            <w:tcW w:type="dxa" w:w="2880"/>
          </w:tcPr>
          <w:p>
            <w:pPr>
              <w:jc w:val="center"/>
            </w:pPr>
            <w:r>
              <w:t>MS-20</w:t>
            </w:r>
          </w:p>
        </w:tc>
        <w:tc>
          <w:tcPr>
            <w:tcW w:type="dxa" w:w="2880"/>
          </w:tcPr>
          <w:p>
            <w:pPr>
              <w:jc w:val="center"/>
            </w:pPr>
            <w:r>
              <w:t>250 m/z</w:t>
            </w:r>
          </w:p>
        </w:tc>
      </w:tr>
    </w:tbl>
    <w:p>
      <w:r>
        <w:t>Analytical Results and Descriptions</w:t>
      </w:r>
    </w:p>
    <w:p>
      <w:r>
        <w:t>Viscosity Measurements</w:t>
      </w:r>
    </w:p>
    <w:p>
      <w:r>
        <w:t>The viscosity of different almond oil mixtures was meticulously recorded using the Viscometer VS-300. Mixtures showcased a substantial variance, highlighting the influence ofGumandGlycerincomponents.</w:t>
      </w:r>
    </w:p>
    <w:p>
      <w:r>
        <w:t>Table 4: Viscometer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Instrument</w:t>
            </w:r>
          </w:p>
        </w:tc>
        <w:tc>
          <w:tcPr>
            <w:tcW w:type="dxa" w:w="2880"/>
          </w:tcPr>
          <w:p>
            <w:pPr>
              <w:jc w:val="center"/>
            </w:pPr>
            <w:r>
              <w:rPr>
                <w:b/>
              </w:rPr>
              <w:t>Viscosity (cP)</w:t>
            </w:r>
          </w:p>
        </w:tc>
      </w:tr>
      <w:tr>
        <w:tc>
          <w:tcPr>
            <w:tcW w:type="dxa" w:w="2880"/>
          </w:tcPr>
          <w:p>
            <w:pPr>
              <w:jc w:val="center"/>
            </w:pPr>
            <w:r>
              <w:t>Almond Oil, Gum</w:t>
            </w:r>
          </w:p>
        </w:tc>
        <w:tc>
          <w:tcPr>
            <w:tcW w:type="dxa" w:w="2880"/>
          </w:tcPr>
          <w:p>
            <w:pPr>
              <w:jc w:val="center"/>
            </w:pPr>
            <w:r>
              <w:t>VS-300</w:t>
            </w:r>
          </w:p>
        </w:tc>
        <w:tc>
          <w:tcPr>
            <w:tcW w:type="dxa" w:w="2880"/>
          </w:tcPr>
          <w:p>
            <w:pPr>
              <w:jc w:val="center"/>
            </w:pPr>
            <w:r>
              <w:t>7445.86</w:t>
            </w:r>
          </w:p>
        </w:tc>
      </w:tr>
      <w:tr>
        <w:tc>
          <w:tcPr>
            <w:tcW w:type="dxa" w:w="2880"/>
          </w:tcPr>
          <w:p>
            <w:pPr>
              <w:jc w:val="center"/>
            </w:pPr>
            <w:r>
              <w:t>Almond Oil, Glycerin</w:t>
            </w:r>
          </w:p>
        </w:tc>
        <w:tc>
          <w:tcPr>
            <w:tcW w:type="dxa" w:w="2880"/>
          </w:tcPr>
          <w:p>
            <w:pPr>
              <w:jc w:val="center"/>
            </w:pPr>
            <w:r>
              <w:t>VS-300</w:t>
            </w:r>
          </w:p>
        </w:tc>
        <w:tc>
          <w:tcPr>
            <w:tcW w:type="dxa" w:w="2880"/>
          </w:tcPr>
          <w:p>
            <w:pPr>
              <w:jc w:val="center"/>
            </w:pPr>
            <w:r>
              <w:t>7637.52</w:t>
            </w:r>
          </w:p>
        </w:tc>
      </w:tr>
    </w:tbl>
    <w:p>
      <w:r>
        <w:t>Complex Description:The viscosity differential is postulated to result from the molecular interaction between glycerol molecules and fatty acid chains inherent in almond oil, with capacitative torque as a likely factor influencing the 250 m/z mass spectral peak.</w:t>
      </w:r>
    </w:p>
    <w:p>
      <w:r>
        <w:t>Titrator Observations</w:t>
      </w:r>
    </w:p>
    <w:p>
      <w:r>
        <w:t>Testing theJojoba Oil, Glycerinmixture with the Titrator T-905 yielded a measurement of 0.002 M. This pinpointed precision highlights the excellent solvent properties ofGlycerinwhen mixed with oil derivatives, subtly altering the stoichiometry.</w:t>
      </w:r>
    </w:p>
    <w:p>
      <w:r>
        <w:t>Miscellaneous Entry:During one particular test, the serene hum of the spectrometers in unison was a symphony of scientific progress that went unnoticed by the visiting dignitaries.</w:t>
      </w:r>
    </w:p>
    <w:p>
      <w:r>
        <w:t>Conclusion</w:t>
      </w:r>
    </w:p>
    <w:p>
      <w:r>
        <w:t>The comprehensive suite of tests conducted has provided a detailed insight into the various properties and reactivities of the sample mixtures. The employment of advanced instrumentation has allowed for precise determination of molecular constituents and physical properties, lending vital information for their potential industrial applications.</w:t>
      </w:r>
    </w:p>
    <w:p>
      <w:r>
        <w:t>The discrepancies noted between expected and actual results, particularly the variable viscosity readings, warrant further investigation. Future studies could delve into the mechanistic interaction between oil and wax components in these mixtures.</w:t>
      </w:r>
    </w:p>
    <w:p>
      <w:r>
        <w:t>Random Thought Pause:While this report provides substantial information, remember that every mix holds potential unknowns beyond detected parameters, deserving continued exploration.</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