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w:t>
      </w:r>
    </w:p>
    <w:p>
      <w:r>
        <w:t>Introduction</w:t>
      </w:r>
    </w:p>
    <w:p>
      <w:r>
        <w:t>The purpose of this report is to analyze various mixtures using multiple analytical techniques to gather comprehensive data about their characteristics. The techniques employed include spectroscopy, pH metering, HPLC, and other advanced machinery. Certain tests were repeated for verification purposes, and some anomalies were noted in specific conditions.</w:t>
      </w:r>
    </w:p>
    <w:p>
      <w:r>
        <w:t>Materials and Methods</w:t>
      </w:r>
    </w:p>
    <w:p>
      <w:r>
        <w:t>Various apparatus were utilized in this study:</w:t>
        <w:br/>
        <w:t>-Spectrometer Alpha-300-PCR Machine PCR-96-X-Ray Diffractometer XRD-6000-HPLC System HPLC-9000-pH Meter PH-700-Thermocycler TC-5000-Viscometer VS-300</w:t>
      </w:r>
    </w:p>
    <w:p>
      <w:r>
        <w:t>Samples:-Jojoba Oil-Almond Oil-Coconut Oil-Beeswax-Vitamin E-Glycerin-Gum</w:t>
      </w:r>
    </w:p>
    <w:p>
      <w:r>
        <w:t>Each test involved a unique combination of these substances, subjected to a range of conditions specified by the equipment used.</w:t>
      </w:r>
    </w:p>
    <w:p>
      <w:r>
        <w:t>Results</w:t>
      </w:r>
    </w:p>
    <w:p>
      <w:r>
        <w:t>Visual Observations</w:t>
      </w:r>
    </w:p>
    <w:p>
      <w:r>
        <w:t>During the various tests, the following observations were noted:</w:t>
        <w:br/>
        <w:t>-Jojoba Oil and Beeswaxmixture had an opaque appearance upon spectroscopy.</w:t>
        <w:br/>
        <w:t>-Almond Oilsolutions consistently showed translucency under different analyses.</w:t>
        <w:br/>
        <w:t>- The combination ofCoconut OilandGumresulted in a slightly viscous consistency as assessed by FS, though no visible particulates were detected.</w:t>
      </w:r>
    </w:p>
    <w:p>
      <w:r>
        <w:t>Table 1: Spectrometer and PCR Results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Equipment</w:t>
            </w:r>
          </w:p>
        </w:tc>
        <w:tc>
          <w:tcPr>
            <w:tcW w:type="dxa" w:w="2160"/>
          </w:tcPr>
          <w:p>
            <w:pPr>
              <w:jc w:val="center"/>
            </w:pPr>
            <w:r>
              <w:rPr>
                <w:b/>
              </w:rPr>
              <w:t>Sample Combination</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Spectrometer Alpha-300</w:t>
            </w:r>
          </w:p>
        </w:tc>
        <w:tc>
          <w:tcPr>
            <w:tcW w:type="dxa" w:w="2160"/>
          </w:tcPr>
          <w:p>
            <w:pPr>
              <w:jc w:val="center"/>
            </w:pPr>
            <w:r>
              <w:t>Jojoba Oil, Gum</w:t>
            </w:r>
          </w:p>
        </w:tc>
        <w:tc>
          <w:tcPr>
            <w:tcW w:type="dxa" w:w="2160"/>
          </w:tcPr>
          <w:p>
            <w:pPr>
              <w:jc w:val="center"/>
            </w:pPr>
            <w:r>
              <w:t>750</w:t>
            </w:r>
          </w:p>
        </w:tc>
        <w:tc>
          <w:tcPr>
            <w:tcW w:type="dxa" w:w="2160"/>
          </w:tcPr>
          <w:p>
            <w:pPr>
              <w:jc w:val="center"/>
            </w:pPr>
            <w:r>
              <w:t>nm</w:t>
            </w:r>
          </w:p>
        </w:tc>
      </w:tr>
      <w:tr>
        <w:tc>
          <w:tcPr>
            <w:tcW w:type="dxa" w:w="2160"/>
          </w:tcPr>
          <w:p>
            <w:pPr>
              <w:jc w:val="center"/>
            </w:pPr>
            <w:r>
              <w:t>PCR Machine PCR-96</w:t>
            </w:r>
          </w:p>
        </w:tc>
        <w:tc>
          <w:tcPr>
            <w:tcW w:type="dxa" w:w="2160"/>
          </w:tcPr>
          <w:p>
            <w:pPr>
              <w:jc w:val="center"/>
            </w:pPr>
            <w:r>
              <w:t>Jojoba Oil, Vitamin E</w:t>
            </w:r>
          </w:p>
        </w:tc>
        <w:tc>
          <w:tcPr>
            <w:tcW w:type="dxa" w:w="2160"/>
          </w:tcPr>
          <w:p>
            <w:pPr>
              <w:jc w:val="center"/>
            </w:pPr>
            <w:r>
              <w:t>25</w:t>
            </w:r>
          </w:p>
        </w:tc>
        <w:tc>
          <w:tcPr>
            <w:tcW w:type="dxa" w:w="2160"/>
          </w:tcPr>
          <w:p>
            <w:pPr>
              <w:jc w:val="center"/>
            </w:pPr>
            <w:r>
              <w:t>Ct</w:t>
            </w:r>
          </w:p>
        </w:tc>
      </w:tr>
      <w:tr>
        <w:tc>
          <w:tcPr>
            <w:tcW w:type="dxa" w:w="2160"/>
          </w:tcPr>
          <w:p>
            <w:pPr>
              <w:jc w:val="center"/>
            </w:pPr>
            <w:r>
              <w:t>X-Ray Diffractometer</w:t>
            </w:r>
          </w:p>
        </w:tc>
        <w:tc>
          <w:tcPr>
            <w:tcW w:type="dxa" w:w="2160"/>
          </w:tcPr>
          <w:p>
            <w:pPr>
              <w:jc w:val="center"/>
            </w:pPr>
            <w:r>
              <w:t>Almond Oil</w:t>
            </w:r>
          </w:p>
        </w:tc>
        <w:tc>
          <w:tcPr>
            <w:tcW w:type="dxa" w:w="2160"/>
          </w:tcPr>
          <w:p>
            <w:pPr>
              <w:jc w:val="center"/>
            </w:pPr>
            <w:r>
              <w:t>120</w:t>
            </w:r>
          </w:p>
        </w:tc>
        <w:tc>
          <w:tcPr>
            <w:tcW w:type="dxa" w:w="2160"/>
          </w:tcPr>
          <w:p>
            <w:pPr>
              <w:jc w:val="center"/>
            </w:pPr>
            <w:r>
              <w:t>C</w:t>
            </w:r>
          </w:p>
        </w:tc>
      </w:tr>
    </w:tbl>
    <w:p>
      <w:r>
        <w:t>Table 2: HPLC and pH Results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Equipment</w:t>
            </w:r>
          </w:p>
        </w:tc>
        <w:tc>
          <w:tcPr>
            <w:tcW w:type="dxa" w:w="2160"/>
          </w:tcPr>
          <w:p>
            <w:pPr>
              <w:jc w:val="center"/>
            </w:pPr>
            <w:r>
              <w:rPr>
                <w:b/>
              </w:rPr>
              <w:t>Sample Combination</w:t>
            </w:r>
          </w:p>
        </w:tc>
        <w:tc>
          <w:tcPr>
            <w:tcW w:type="dxa" w:w="2160"/>
          </w:tcPr>
          <w:p>
            <w:pPr>
              <w:jc w:val="center"/>
            </w:pPr>
            <w:r>
              <w:rPr>
                <w:b/>
              </w:rPr>
              <w:t>Concentration</w:t>
            </w:r>
          </w:p>
        </w:tc>
        <w:tc>
          <w:tcPr>
            <w:tcW w:type="dxa" w:w="2160"/>
          </w:tcPr>
          <w:p>
            <w:pPr>
              <w:jc w:val="center"/>
            </w:pPr>
            <w:r>
              <w:rPr>
                <w:b/>
              </w:rPr>
              <w:t>Unit</w:t>
            </w:r>
          </w:p>
        </w:tc>
      </w:tr>
      <w:tr>
        <w:tc>
          <w:tcPr>
            <w:tcW w:type="dxa" w:w="2160"/>
          </w:tcPr>
          <w:p>
            <w:pPr>
              <w:jc w:val="center"/>
            </w:pPr>
            <w:r>
              <w:t>HPLC System HPLC-9000</w:t>
            </w:r>
          </w:p>
        </w:tc>
        <w:tc>
          <w:tcPr>
            <w:tcW w:type="dxa" w:w="2160"/>
          </w:tcPr>
          <w:p>
            <w:pPr>
              <w:jc w:val="center"/>
            </w:pPr>
            <w:r>
              <w:t>Jojoba Oil, Beeswax, Glycerin</w:t>
            </w:r>
          </w:p>
        </w:tc>
        <w:tc>
          <w:tcPr>
            <w:tcW w:type="dxa" w:w="2160"/>
          </w:tcPr>
          <w:p>
            <w:pPr>
              <w:jc w:val="center"/>
            </w:pPr>
            <w:r>
              <w:t>500</w:t>
            </w:r>
          </w:p>
        </w:tc>
        <w:tc>
          <w:tcPr>
            <w:tcW w:type="dxa" w:w="2160"/>
          </w:tcPr>
          <w:p>
            <w:pPr>
              <w:jc w:val="center"/>
            </w:pPr>
            <w:r>
              <w:t>mg/L</w:t>
            </w:r>
          </w:p>
        </w:tc>
      </w:tr>
      <w:tr>
        <w:tc>
          <w:tcPr>
            <w:tcW w:type="dxa" w:w="2160"/>
          </w:tcPr>
          <w:p>
            <w:pPr>
              <w:jc w:val="center"/>
            </w:pPr>
            <w:r>
              <w:t>pH Meter PH-700</w:t>
            </w:r>
          </w:p>
        </w:tc>
        <w:tc>
          <w:tcPr>
            <w:tcW w:type="dxa" w:w="2160"/>
          </w:tcPr>
          <w:p>
            <w:pPr>
              <w:jc w:val="center"/>
            </w:pPr>
            <w:r>
              <w:t>Almond Oil, Beeswax, Vitamin E</w:t>
            </w:r>
          </w:p>
        </w:tc>
        <w:tc>
          <w:tcPr>
            <w:tcW w:type="dxa" w:w="2160"/>
          </w:tcPr>
          <w:p>
            <w:pPr>
              <w:jc w:val="center"/>
            </w:pPr>
            <w:r>
              <w:t>7</w:t>
            </w:r>
          </w:p>
        </w:tc>
        <w:tc>
          <w:tcPr>
            <w:tcW w:type="dxa" w:w="2160"/>
          </w:tcPr>
          <w:p>
            <w:pPr>
              <w:jc w:val="center"/>
            </w:pPr>
            <w:r>
              <w:t>pH</w:t>
            </w:r>
          </w:p>
        </w:tc>
      </w:tr>
    </w:tbl>
    <w:p>
      <w:r>
        <w:t>Irrelevant Information</w:t>
      </w:r>
    </w:p>
    <w:p>
      <w:r>
        <w:t>It is noted here that the ambient temperature on the day of testing fluctuated between 20-22°C, and the humidity was approximately 60%.</w:t>
      </w:r>
    </w:p>
    <w:p>
      <w:r>
        <w:t>Also, technical issues with the cable connectors were resolved prior to the primary tests being conducted.</w:t>
      </w:r>
    </w:p>
    <w:p>
      <w:r>
        <w:t>Additional Observations</w:t>
      </w:r>
    </w:p>
    <w:p>
      <w:r>
        <w:t>Unexpected results were recorded for the thermocycling ofCoconut Oil and Vitamin Emixtures, which stabilized at a temperature of 37°C, slightly affecting subsequent viscosity analysis.</w:t>
      </w:r>
    </w:p>
    <w:p>
      <w:r>
        <w:t>Table 3: Thermocycler and Viscometer Results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Equipment</w:t>
            </w:r>
          </w:p>
        </w:tc>
        <w:tc>
          <w:tcPr>
            <w:tcW w:type="dxa" w:w="2160"/>
          </w:tcPr>
          <w:p>
            <w:pPr>
              <w:jc w:val="center"/>
            </w:pPr>
            <w:r>
              <w:rPr>
                <w:b/>
              </w:rPr>
              <w:t>Sample Combination</w:t>
            </w:r>
          </w:p>
        </w:tc>
        <w:tc>
          <w:tcPr>
            <w:tcW w:type="dxa" w:w="2160"/>
          </w:tcPr>
          <w:p>
            <w:pPr>
              <w:jc w:val="center"/>
            </w:pPr>
            <w:r>
              <w:rPr>
                <w:b/>
              </w:rPr>
              <w:t>Parameter</w:t>
            </w:r>
          </w:p>
        </w:tc>
        <w:tc>
          <w:tcPr>
            <w:tcW w:type="dxa" w:w="2160"/>
          </w:tcPr>
          <w:p>
            <w:pPr>
              <w:jc w:val="center"/>
            </w:pPr>
            <w:r>
              <w:rPr>
                <w:b/>
              </w:rPr>
              <w:t>Unit</w:t>
            </w:r>
          </w:p>
        </w:tc>
      </w:tr>
      <w:tr>
        <w:tc>
          <w:tcPr>
            <w:tcW w:type="dxa" w:w="2160"/>
          </w:tcPr>
          <w:p>
            <w:pPr>
              <w:jc w:val="center"/>
            </w:pPr>
            <w:r>
              <w:t>Thermocycler TC-5000</w:t>
            </w:r>
          </w:p>
        </w:tc>
        <w:tc>
          <w:tcPr>
            <w:tcW w:type="dxa" w:w="2160"/>
          </w:tcPr>
          <w:p>
            <w:pPr>
              <w:jc w:val="center"/>
            </w:pPr>
            <w:r>
              <w:t>Coconut Oil, Vitamin E</w:t>
            </w:r>
          </w:p>
        </w:tc>
        <w:tc>
          <w:tcPr>
            <w:tcW w:type="dxa" w:w="2160"/>
          </w:tcPr>
          <w:p>
            <w:pPr>
              <w:jc w:val="center"/>
            </w:pPr>
            <w:r>
              <w:t>37.0</w:t>
            </w:r>
          </w:p>
        </w:tc>
        <w:tc>
          <w:tcPr>
            <w:tcW w:type="dxa" w:w="2160"/>
          </w:tcPr>
          <w:p>
            <w:pPr>
              <w:jc w:val="center"/>
            </w:pPr>
            <w:r>
              <w:t>C</w:t>
            </w:r>
          </w:p>
        </w:tc>
      </w:tr>
      <w:tr>
        <w:tc>
          <w:tcPr>
            <w:tcW w:type="dxa" w:w="2160"/>
          </w:tcPr>
          <w:p>
            <w:pPr>
              <w:jc w:val="center"/>
            </w:pPr>
            <w:r>
              <w:t>Viscometer VS-300</w:t>
            </w:r>
          </w:p>
        </w:tc>
        <w:tc>
          <w:tcPr>
            <w:tcW w:type="dxa" w:w="2160"/>
          </w:tcPr>
          <w:p>
            <w:pPr>
              <w:jc w:val="center"/>
            </w:pPr>
            <w:r>
              <w:t>Coconut Oil, Gum</w:t>
            </w:r>
          </w:p>
        </w:tc>
        <w:tc>
          <w:tcPr>
            <w:tcW w:type="dxa" w:w="2160"/>
          </w:tcPr>
          <w:p>
            <w:pPr>
              <w:jc w:val="center"/>
            </w:pPr>
            <w:r>
              <w:t>5311.02</w:t>
            </w:r>
          </w:p>
        </w:tc>
        <w:tc>
          <w:tcPr>
            <w:tcW w:type="dxa" w:w="2160"/>
          </w:tcPr>
          <w:p>
            <w:pPr>
              <w:jc w:val="center"/>
            </w:pPr>
            <w:r>
              <w:t>cP</w:t>
            </w:r>
          </w:p>
        </w:tc>
      </w:tr>
      <w:tr>
        <w:tc>
          <w:tcPr>
            <w:tcW w:type="dxa" w:w="2160"/>
          </w:tcPr>
          <w:p>
            <w:pPr>
              <w:jc w:val="center"/>
            </w:pPr>
            <w:r>
              <w:t>Viscometer VS-300</w:t>
            </w:r>
          </w:p>
        </w:tc>
        <w:tc>
          <w:tcPr>
            <w:tcW w:type="dxa" w:w="2160"/>
          </w:tcPr>
          <w:p>
            <w:pPr>
              <w:jc w:val="center"/>
            </w:pPr>
            <w:r>
              <w:t>Coconut Oil, Gum</w:t>
            </w:r>
          </w:p>
        </w:tc>
        <w:tc>
          <w:tcPr>
            <w:tcW w:type="dxa" w:w="2160"/>
          </w:tcPr>
          <w:p>
            <w:pPr>
              <w:jc w:val="center"/>
            </w:pPr>
            <w:r>
              <w:t>5229.15</w:t>
            </w:r>
          </w:p>
        </w:tc>
        <w:tc>
          <w:tcPr>
            <w:tcW w:type="dxa" w:w="2160"/>
          </w:tcPr>
          <w:p>
            <w:pPr>
              <w:jc w:val="center"/>
            </w:pPr>
            <w:r>
              <w:t>cP</w:t>
            </w:r>
          </w:p>
        </w:tc>
      </w:tr>
    </w:tbl>
    <w:p>
      <w:r>
        <w:t>Discussion</w:t>
      </w:r>
    </w:p>
    <w:p>
      <w:r>
        <w:t>The spectroscopic analysis ofJojoba Oil with Beeswaxindicates a significant absorbance shift around the 870 nm band, suggesting potential interference from beeswax intermediates. Notably, the PCR machine provided consistent cycle threshold (Ct) values across both Jojoba and Almond Oil based mixtures, with a minor deviation between the oils attributed to inherent compound sensitivity under catalysis. The viscosity measurements forCoconut Oil and Gummixtures remained consistent at an average value of 5270.09 cP when considering environmental factors, hinting at a uniform molecular dispersion across samples.</w:t>
      </w:r>
    </w:p>
    <w:p>
      <w:r>
        <w:t>Surprisingly, combinedAlmond Oil and Vitamin Esamples under the PCR machine produced a Ct of 30, potentially significant for future genotypic examination.</w:t>
      </w:r>
    </w:p>
    <w:p>
      <w:r>
        <w:t>Overall, the data acquired provided substantial backing to the formations analyzed, however, intervals of deviation remain to be further probed in ongoing experiments.</w:t>
      </w:r>
    </w:p>
    <w:p>
      <w:r>
        <w:t>Conclusion</w:t>
      </w:r>
    </w:p>
    <w:p>
      <w:r>
        <w:t>The conducted tests utilizing various state-of-the-art apparatuses have yielded pivotal insights into the compositions of specific oil, wax, and resin samples. Future research is warranted to noumenally delineate the interactions of such mixtures under different experimental paradigms.</w:t>
      </w:r>
    </w:p>
    <w:p>
      <w:r>
        <w:t>Misleading Data on Weather Conditions</w:t>
      </w:r>
    </w:p>
    <w:p>
      <w:r>
        <w:t>As an aside, it is frequently posited that data points on external environmental impacts such as wind speed and pollen count have significant implications, however, their relevance to the current findings is negligible.</w:t>
      </w:r>
    </w:p>
    <w:p>
      <w:r>
        <w:t>Please Note:Misleading, erroneous, or otherwise irrelevant details were minimized where possible to prevent data obscuration. Nevertheless, this report should serve as an exhaustive encapsulation of the tests performed.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