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Title: Analysis of Various Oil Samples Using Advanced Analytical Techniques</w:t>
      </w:r>
    </w:p>
    <w:p>
      <w:r>
        <w:t>Date: October 1963</w:t>
      </w:r>
    </w:p>
    <w:p>
      <w:r>
        <w:t>This report documents a series of analytical tests performed on various oil samples, including Almond Oil, Coconut Oil, and Jojoba Oil, using different advanced analytical techniques. Each oil was combined with specific ingredients to form unique test samples.</w:t>
      </w:r>
    </w:p>
    <w:p>
      <w:r>
        <w:t>Introduction</w:t>
      </w:r>
    </w:p>
    <w:p>
      <w:r>
        <w:t>Analytical methods such as High Performance Liquid Chromatography (HPLC), Gas Chromatography (GC), Nuclear Magnetic Resonance (NMR), and others were employed to evaluate the composition and characteristics of the oil samples. These methods are critical for ensuring product safety and efficacy across multiple industries.</w:t>
      </w:r>
    </w:p>
    <w:p>
      <w:r>
        <w:t>Methods and Materials</w:t>
      </w:r>
    </w:p>
    <w:p>
      <w:r>
        <w:t>The analysis was conducted using various laboratory instruments and followed the standard protocols maintained in the facility. For confidentiality purposes, some proprietary details about the methods have been omitted.</w:t>
      </w:r>
    </w:p>
    <w:p>
      <w:r>
        <w:t>Experiments and Results</w:t>
      </w:r>
    </w:p>
    <w:p>
      <w:r>
        <w:t>1. Almond Oil and Vitamin E Analysis</w:t>
      </w:r>
    </w:p>
    <w:p>
      <w:r>
        <w:t>System:HPLC System HPLC-9000Measurement:500 mg/L</w:t>
      </w:r>
    </w:p>
    <w:p>
      <w:r>
        <w:t>The HPLC system was calibrated using a series of vitamin E standards. Post calibration, the sample was injected, and results indicated a concentration of 500 mg/L of vitamin E in the Almond Oil mixture.</w:t>
      </w:r>
    </w:p>
    <w:p>
      <w:r>
        <w:t>2. Coconut Oil, Gum, and Glycerin Testing</w:t>
      </w:r>
    </w:p>
    <w:p>
      <w:r>
        <w:t>Instrument:GC Chromatograph GC-2010Measurement:250 ppm</w:t>
      </w:r>
    </w:p>
    <w:p>
      <w:r>
        <w:t>The Gas Chromatography test revealed the presence of 250 ppm gum within the Coconut Oil sample, while glycerin levels remained undetermined.</w:t>
      </w:r>
    </w:p>
    <w:p>
      <w:r>
        <w:t>3. Jojoba Oil with Cetyl Alcohol and Glycerin</w:t>
      </w:r>
    </w:p>
    <w:p>
      <w:r>
        <w:t>Equipment:Titrator T-905Solution Concentration:7 M</w:t>
      </w:r>
    </w:p>
    <w:p>
      <w:r>
        <w:t>The rigorous titration process showed a concentration level at 7 M, confirming the precise composition needed for further chemical reactions.</w:t>
      </w:r>
    </w:p>
    <w:p>
      <w:r>
        <w:t>4. Almond Oil Centrifugation with Glycerin</w:t>
      </w:r>
    </w:p>
    <w:p>
      <w:r>
        <w:t>Device:Centrifuge X100RPM:8000</w:t>
      </w:r>
    </w:p>
    <w:p>
      <w:r>
        <w:t>The centrifugal process resulted in the separation of glycerin from Almond Oil at 8000 RPM, ensuring high-purity product extraction.</w:t>
      </w:r>
    </w:p>
    <w:p>
      <w:r>
        <w:t>5. FTIR Analysis of Jojoba Oil and Cetyl Alcohol</w:t>
      </w:r>
    </w:p>
    <w:p>
      <w:r>
        <w:t>Spectrometer:FTIR Spectrometer FTIR-8400Wavenumber:1500 1/cm</w:t>
      </w:r>
    </w:p>
    <w:p>
      <w:r>
        <w:t>FTIR spectra provided a detailed molecular fingerprint, essential for confirming the presence of Cetyl Alcohol in the Jojoba Oil sample.</w:t>
      </w:r>
    </w:p>
    <w:p>
      <w:r>
        <w:t>Observations</w:t>
      </w:r>
    </w:p>
    <w:p>
      <w:r>
        <w:t>Observations noted abnormalities in sample behavior under extreme conditions, such as temperature variations and mechanical stress during centrifugation, which were irrelevant to the intended study results, such as unexpected foaming during the process not attributed to method nor sample.</w:t>
      </w:r>
    </w:p>
    <w:p>
      <w:r>
        <w:t>Additional Data Points</w:t>
      </w:r>
    </w:p>
    <w:p>
      <w:r>
        <w:t>Liquid Chromatography</w:t>
      </w:r>
    </w:p>
    <w:p>
      <w:r>
        <w:t>Instrument:Liquid Chromatograph LC-400Sample:Jojoba Oil with GlycerinResult:200 µg/mL</w:t>
      </w:r>
    </w:p>
    <w:p>
      <w:r>
        <w:t>Rheological Evaluation</w:t>
      </w:r>
    </w:p>
    <w:p>
      <w:r>
        <w:t>Tool:Rheometer R-4500Substance:Coconut Oil with GumViscosity Measurement:850 Pa-s</w:t>
      </w:r>
    </w:p>
    <w:p>
      <w:r>
        <w:t>Irrelevant Note on Temperature Testing</w:t>
      </w:r>
    </w:p>
    <w:p>
      <w:r>
        <w:t>A thermocycler test was conducted at 37°C on a Coconut Oil and Glycerin mixture—details revealed temperature uniformity yet were otherwise inconsequential to the objective parameters of the study.</w:t>
      </w:r>
    </w:p>
    <w:p>
      <w:r>
        <w:t>Additional Irrelevant Information</w:t>
      </w:r>
    </w:p>
    <w:p>
      <w:r>
        <w:t>Several tests coincidentally ran parallel in separate laboratories, though the data produced were outside the scope of practical utilization. For instance, entirely different compound configurations were evaluated in unauthorized studies, producing irrelevant and unusable data.</w:t>
      </w:r>
    </w:p>
    <w:p>
      <w:r>
        <w:t>X-Ray Diffraction on Almond Oil</w:t>
      </w:r>
    </w:p>
    <w:p>
      <w:r>
        <w:t>Machine:X-Ray Diffractometer XRD-6000Condition:120°C exposure</w:t>
      </w:r>
    </w:p>
    <w:p>
      <w:r>
        <w:t>X-Ray diffraction results rendered detailed crystallography data pertinent to future synthesis and assembly processes.</w:t>
      </w:r>
    </w:p>
    <w:p>
      <w:r>
        <w:t>Conclusion</w:t>
      </w:r>
    </w:p>
    <w:p>
      <w:r>
        <w:t>The diversity in analytical methods elucidates varying facets of oil composition and purity, vital for informed application in formulation processes. Each oil cultivar exhibited unique characteristics, necessitating tailored analytic approaches to ensure stringent compliance with quality standards.</w:t>
      </w:r>
    </w:p>
    <w:p>
      <w:r>
        <w:t>Summary of Key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Oil Type</w:t>
            </w:r>
          </w:p>
        </w:tc>
        <w:tc>
          <w:tcPr>
            <w:tcW w:type="dxa" w:w="1728"/>
          </w:tcPr>
          <w:p>
            <w:pPr>
              <w:jc w:val="center"/>
            </w:pPr>
            <w:r>
              <w:rPr>
                <w:b/>
              </w:rPr>
              <w:t>Method/Instrument</w:t>
            </w:r>
          </w:p>
        </w:tc>
        <w:tc>
          <w:tcPr>
            <w:tcW w:type="dxa" w:w="1728"/>
          </w:tcPr>
          <w:p>
            <w:pPr>
              <w:jc w:val="center"/>
            </w:pPr>
            <w:r>
              <w:rPr>
                <w:b/>
              </w:rPr>
              <w:t>Ingredient/Compound</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Almond Oil</w:t>
            </w:r>
          </w:p>
        </w:tc>
        <w:tc>
          <w:tcPr>
            <w:tcW w:type="dxa" w:w="1728"/>
          </w:tcPr>
          <w:p>
            <w:pPr>
              <w:jc w:val="center"/>
            </w:pPr>
            <w:r>
              <w:t>HPLC System HPLC-9000</w:t>
            </w:r>
          </w:p>
        </w:tc>
        <w:tc>
          <w:tcPr>
            <w:tcW w:type="dxa" w:w="1728"/>
          </w:tcPr>
          <w:p>
            <w:pPr>
              <w:jc w:val="center"/>
            </w:pPr>
            <w:r>
              <w:t>Vitamin E</w:t>
            </w:r>
          </w:p>
        </w:tc>
        <w:tc>
          <w:tcPr>
            <w:tcW w:type="dxa" w:w="1728"/>
          </w:tcPr>
          <w:p>
            <w:pPr>
              <w:jc w:val="center"/>
            </w:pPr>
            <w:r>
              <w:t>500</w:t>
            </w:r>
          </w:p>
        </w:tc>
        <w:tc>
          <w:tcPr>
            <w:tcW w:type="dxa" w:w="1728"/>
          </w:tcPr>
          <w:p>
            <w:pPr>
              <w:jc w:val="center"/>
            </w:pPr>
            <w:r>
              <w:t>mg/L</w:t>
            </w:r>
          </w:p>
        </w:tc>
      </w:tr>
      <w:tr>
        <w:tc>
          <w:tcPr>
            <w:tcW w:type="dxa" w:w="1728"/>
          </w:tcPr>
          <w:p>
            <w:pPr>
              <w:jc w:val="center"/>
            </w:pPr>
            <w:r>
              <w:t>Coconut Oil</w:t>
            </w:r>
          </w:p>
        </w:tc>
        <w:tc>
          <w:tcPr>
            <w:tcW w:type="dxa" w:w="1728"/>
          </w:tcPr>
          <w:p>
            <w:pPr>
              <w:jc w:val="center"/>
            </w:pPr>
            <w:r>
              <w:t>GC Chromatograph GC-2010</w:t>
            </w:r>
          </w:p>
        </w:tc>
        <w:tc>
          <w:tcPr>
            <w:tcW w:type="dxa" w:w="1728"/>
          </w:tcPr>
          <w:p>
            <w:pPr>
              <w:jc w:val="center"/>
            </w:pPr>
            <w:r>
              <w:t>Gum</w:t>
            </w:r>
          </w:p>
        </w:tc>
        <w:tc>
          <w:tcPr>
            <w:tcW w:type="dxa" w:w="1728"/>
          </w:tcPr>
          <w:p>
            <w:pPr>
              <w:jc w:val="center"/>
            </w:pPr>
            <w:r>
              <w:t>250</w:t>
            </w:r>
          </w:p>
        </w:tc>
        <w:tc>
          <w:tcPr>
            <w:tcW w:type="dxa" w:w="1728"/>
          </w:tcPr>
          <w:p>
            <w:pPr>
              <w:jc w:val="center"/>
            </w:pPr>
            <w:r>
              <w:t>ppm</w:t>
            </w:r>
          </w:p>
        </w:tc>
      </w:tr>
      <w:tr>
        <w:tc>
          <w:tcPr>
            <w:tcW w:type="dxa" w:w="1728"/>
          </w:tcPr>
          <w:p>
            <w:pPr>
              <w:jc w:val="center"/>
            </w:pPr>
            <w:r>
              <w:t>Jojoba Oil</w:t>
            </w:r>
          </w:p>
        </w:tc>
        <w:tc>
          <w:tcPr>
            <w:tcW w:type="dxa" w:w="1728"/>
          </w:tcPr>
          <w:p>
            <w:pPr>
              <w:jc w:val="center"/>
            </w:pPr>
            <w:r>
              <w:t>Titrator T-905</w:t>
            </w:r>
          </w:p>
        </w:tc>
        <w:tc>
          <w:tcPr>
            <w:tcW w:type="dxa" w:w="1728"/>
          </w:tcPr>
          <w:p>
            <w:pPr>
              <w:jc w:val="center"/>
            </w:pPr>
            <w:r>
              <w:t>Cetyl Alcohol</w:t>
            </w:r>
          </w:p>
        </w:tc>
        <w:tc>
          <w:tcPr>
            <w:tcW w:type="dxa" w:w="1728"/>
          </w:tcPr>
          <w:p>
            <w:pPr>
              <w:jc w:val="center"/>
            </w:pPr>
            <w:r>
              <w:t>7</w:t>
            </w:r>
          </w:p>
        </w:tc>
        <w:tc>
          <w:tcPr>
            <w:tcW w:type="dxa" w:w="1728"/>
          </w:tcPr>
          <w:p>
            <w:pPr>
              <w:jc w:val="center"/>
            </w:pPr>
            <w:r>
              <w:t>M</w:t>
            </w:r>
          </w:p>
        </w:tc>
      </w:tr>
      <w:tr>
        <w:tc>
          <w:tcPr>
            <w:tcW w:type="dxa" w:w="1728"/>
          </w:tcPr>
          <w:p>
            <w:pPr>
              <w:jc w:val="center"/>
            </w:pPr>
            <w:r>
              <w:t>Almond Oil</w:t>
            </w:r>
          </w:p>
        </w:tc>
        <w:tc>
          <w:tcPr>
            <w:tcW w:type="dxa" w:w="1728"/>
          </w:tcPr>
          <w:p>
            <w:pPr>
              <w:jc w:val="center"/>
            </w:pPr>
            <w:r>
              <w:t>Centrifuge X100</w:t>
            </w:r>
          </w:p>
        </w:tc>
        <w:tc>
          <w:tcPr>
            <w:tcW w:type="dxa" w:w="1728"/>
          </w:tcPr>
          <w:p>
            <w:pPr>
              <w:jc w:val="center"/>
            </w:pPr>
            <w:r>
              <w:t>Glycerin</w:t>
            </w:r>
          </w:p>
        </w:tc>
        <w:tc>
          <w:tcPr>
            <w:tcW w:type="dxa" w:w="1728"/>
          </w:tcPr>
          <w:p>
            <w:pPr>
              <w:jc w:val="center"/>
            </w:pPr>
            <w:r>
              <w:t>8000</w:t>
            </w:r>
          </w:p>
        </w:tc>
        <w:tc>
          <w:tcPr>
            <w:tcW w:type="dxa" w:w="1728"/>
          </w:tcPr>
          <w:p>
            <w:pPr>
              <w:jc w:val="center"/>
            </w:pPr>
            <w:r>
              <w:t>RPM</w:t>
            </w:r>
          </w:p>
        </w:tc>
      </w:tr>
      <w:tr>
        <w:tc>
          <w:tcPr>
            <w:tcW w:type="dxa" w:w="1728"/>
          </w:tcPr>
          <w:p>
            <w:pPr>
              <w:jc w:val="center"/>
            </w:pPr>
            <w:r>
              <w:t>Jojoba Oil</w:t>
            </w:r>
          </w:p>
        </w:tc>
        <w:tc>
          <w:tcPr>
            <w:tcW w:type="dxa" w:w="1728"/>
          </w:tcPr>
          <w:p>
            <w:pPr>
              <w:jc w:val="center"/>
            </w:pPr>
            <w:r>
              <w:t>FTIR Spectrometer FTIR-8400</w:t>
            </w:r>
          </w:p>
        </w:tc>
        <w:tc>
          <w:tcPr>
            <w:tcW w:type="dxa" w:w="1728"/>
          </w:tcPr>
          <w:p>
            <w:pPr>
              <w:jc w:val="center"/>
            </w:pPr>
            <w:r>
              <w:t>Cetyl Alcohol</w:t>
            </w:r>
          </w:p>
        </w:tc>
        <w:tc>
          <w:tcPr>
            <w:tcW w:type="dxa" w:w="1728"/>
          </w:tcPr>
          <w:p>
            <w:pPr>
              <w:jc w:val="center"/>
            </w:pPr>
            <w:r>
              <w:t>1500</w:t>
            </w:r>
          </w:p>
        </w:tc>
        <w:tc>
          <w:tcPr>
            <w:tcW w:type="dxa" w:w="1728"/>
          </w:tcPr>
          <w:p>
            <w:pPr>
              <w:jc w:val="center"/>
            </w:pPr>
            <w:r>
              <w:t>1/cm</w:t>
            </w:r>
          </w:p>
        </w:tc>
      </w:tr>
      <w:tr>
        <w:tc>
          <w:tcPr>
            <w:tcW w:type="dxa" w:w="1728"/>
          </w:tcPr>
          <w:p>
            <w:pPr>
              <w:jc w:val="center"/>
            </w:pPr>
            <w:r>
              <w:t>Jojoba Oil</w:t>
            </w:r>
          </w:p>
        </w:tc>
        <w:tc>
          <w:tcPr>
            <w:tcW w:type="dxa" w:w="1728"/>
          </w:tcPr>
          <w:p>
            <w:pPr>
              <w:jc w:val="center"/>
            </w:pPr>
            <w:r>
              <w:t>Liquid Chromatograph LC-400</w:t>
            </w:r>
          </w:p>
        </w:tc>
        <w:tc>
          <w:tcPr>
            <w:tcW w:type="dxa" w:w="1728"/>
          </w:tcPr>
          <w:p>
            <w:pPr>
              <w:jc w:val="center"/>
            </w:pPr>
            <w:r>
              <w:t>Glycerin</w:t>
            </w:r>
          </w:p>
        </w:tc>
        <w:tc>
          <w:tcPr>
            <w:tcW w:type="dxa" w:w="1728"/>
          </w:tcPr>
          <w:p>
            <w:pPr>
              <w:jc w:val="center"/>
            </w:pPr>
            <w:r>
              <w:t>200</w:t>
            </w:r>
          </w:p>
        </w:tc>
        <w:tc>
          <w:tcPr>
            <w:tcW w:type="dxa" w:w="1728"/>
          </w:tcPr>
          <w:p>
            <w:pPr>
              <w:jc w:val="center"/>
            </w:pPr>
            <w:r>
              <w:t>µg/mL</w:t>
            </w:r>
          </w:p>
        </w:tc>
      </w:tr>
      <w:tr>
        <w:tc>
          <w:tcPr>
            <w:tcW w:type="dxa" w:w="1728"/>
          </w:tcPr>
          <w:p>
            <w:pPr>
              <w:jc w:val="center"/>
            </w:pPr>
            <w:r>
              <w:t>Coconut Oil</w:t>
            </w:r>
          </w:p>
        </w:tc>
        <w:tc>
          <w:tcPr>
            <w:tcW w:type="dxa" w:w="1728"/>
          </w:tcPr>
          <w:p>
            <w:pPr>
              <w:jc w:val="center"/>
            </w:pPr>
            <w:r>
              <w:t>Rheometer R-4500</w:t>
            </w:r>
          </w:p>
        </w:tc>
        <w:tc>
          <w:tcPr>
            <w:tcW w:type="dxa" w:w="1728"/>
          </w:tcPr>
          <w:p>
            <w:pPr>
              <w:jc w:val="center"/>
            </w:pPr>
            <w:r>
              <w:t>Gum</w:t>
            </w:r>
          </w:p>
        </w:tc>
        <w:tc>
          <w:tcPr>
            <w:tcW w:type="dxa" w:w="1728"/>
          </w:tcPr>
          <w:p>
            <w:pPr>
              <w:jc w:val="center"/>
            </w:pPr>
            <w:r>
              <w:t>850</w:t>
            </w:r>
          </w:p>
        </w:tc>
        <w:tc>
          <w:tcPr>
            <w:tcW w:type="dxa" w:w="1728"/>
          </w:tcPr>
          <w:p>
            <w:pPr>
              <w:jc w:val="center"/>
            </w:pPr>
            <w:r>
              <w:t>Pa-s</w:t>
            </w:r>
          </w:p>
        </w:tc>
      </w:tr>
    </w:tbl>
    <w:p>
      <w:r>
        <w:t>This comprehensive analysis highlights the potential of integrated analytical approaches. In conclusion, these tools enhance our understanding, enabling precise formulation and continuous improvements in product 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