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Title: Analysis of Various Oil and Additive Mixtures Using Advanced Instrumentation Systems</w:t>
      </w:r>
    </w:p>
    <w:p>
      <w:r>
        <w:t>Date: 1974</w:t>
      </w:r>
    </w:p>
    <w:p>
      <w:r>
        <w:t>Lab Report ID: Report_1974</w:t>
      </w:r>
    </w:p>
    <w:p>
      <w:r>
        <w:t>Introduction</w:t>
      </w:r>
    </w:p>
    <w:p>
      <w:r>
        <w:t>In this study, a set of oil and additive mixtures were analyzed using various advanced instruments according to standardized protocols. The purpose was to evaluate physical, chemical, and molecular characteristics using tools such as rheometry, mass spectrometry, liquid chromatography, and more. Each mixture was treated as a single test sample, composed of combinations of oils and additives such as gums, beeswax, glycerin, and vitamin E.</w:t>
      </w:r>
    </w:p>
    <w:p>
      <w:r>
        <w:t>Experimental Method</w:t>
      </w:r>
    </w:p>
    <w:p>
      <w:r>
        <w:t>The study employed multiple devices, including but not limited to the Rheometer R-4500, Mass Spectrometer MS-20, Liquid Chromatograph LC-400, and Viscometer VS-300. Each instrument was calibrated to industry standards prior to testing. Samples were prepared by meticulously mixing specified oils with selected additives. The mixture samples were allowed to equilibrate at room temperature before analysis.</w:t>
      </w:r>
    </w:p>
    <w:p>
      <w:r>
        <w:t>Results and Observations</w:t>
      </w:r>
    </w:p>
    <w:p>
      <w:r>
        <w:t>In this section, the data collected from each instrument will be discussed. The results are presented in the following tables, interspersed with extraneous findings and convoluted descriptions to enrich the document complexity.</w:t>
      </w:r>
    </w:p>
    <w:p>
      <w:r>
        <w:t>Instrumental Data</w:t>
      </w:r>
    </w:p>
    <w:p>
      <w:r>
        <w:t>Table 1: Rheometry and Viscometry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 Composition</w:t>
            </w:r>
          </w:p>
        </w:tc>
        <w:tc>
          <w:tcPr>
            <w:tcW w:type="dxa" w:w="2880"/>
          </w:tcPr>
          <w:p>
            <w:pPr>
              <w:jc w:val="center"/>
            </w:pPr>
            <w:r>
              <w:rPr>
                <w:b/>
              </w:rPr>
              <w:t>Viscosity/Reading</w:t>
            </w:r>
          </w:p>
        </w:tc>
      </w:tr>
      <w:tr>
        <w:tc>
          <w:tcPr>
            <w:tcW w:type="dxa" w:w="2880"/>
          </w:tcPr>
          <w:p>
            <w:pPr>
              <w:jc w:val="center"/>
            </w:pPr>
            <w:r>
              <w:t>Rheometer R-4500</w:t>
            </w:r>
          </w:p>
        </w:tc>
        <w:tc>
          <w:tcPr>
            <w:tcW w:type="dxa" w:w="2880"/>
          </w:tcPr>
          <w:p>
            <w:pPr>
              <w:jc w:val="center"/>
            </w:pPr>
            <w:r>
              <w:t>Jojoba Oil, Gum</w:t>
            </w:r>
          </w:p>
        </w:tc>
        <w:tc>
          <w:tcPr>
            <w:tcW w:type="dxa" w:w="2880"/>
          </w:tcPr>
          <w:p>
            <w:pPr>
              <w:jc w:val="center"/>
            </w:pPr>
            <w:r>
              <w:t>385 Pa-s</w:t>
            </w:r>
          </w:p>
        </w:tc>
      </w:tr>
      <w:tr>
        <w:tc>
          <w:tcPr>
            <w:tcW w:type="dxa" w:w="2880"/>
          </w:tcPr>
          <w:p>
            <w:pPr>
              <w:jc w:val="center"/>
            </w:pPr>
            <w:r>
              <w:t>Viscometer VS-300</w:t>
            </w:r>
          </w:p>
        </w:tc>
        <w:tc>
          <w:tcPr>
            <w:tcW w:type="dxa" w:w="2880"/>
          </w:tcPr>
          <w:p>
            <w:pPr>
              <w:jc w:val="center"/>
            </w:pPr>
            <w:r>
              <w:t>Almond Oil, Beeswax, Glycerin</w:t>
            </w:r>
          </w:p>
        </w:tc>
        <w:tc>
          <w:tcPr>
            <w:tcW w:type="dxa" w:w="2880"/>
          </w:tcPr>
          <w:p>
            <w:pPr>
              <w:jc w:val="center"/>
            </w:pPr>
            <w:r>
              <w:t>7261.2 cP</w:t>
            </w:r>
          </w:p>
        </w:tc>
      </w:tr>
      <w:tr>
        <w:tc>
          <w:tcPr>
            <w:tcW w:type="dxa" w:w="2880"/>
          </w:tcPr>
          <w:p>
            <w:pPr>
              <w:jc w:val="center"/>
            </w:pPr>
            <w:r>
              <w:t>Viscometer VS-300</w:t>
            </w:r>
          </w:p>
        </w:tc>
        <w:tc>
          <w:tcPr>
            <w:tcW w:type="dxa" w:w="2880"/>
          </w:tcPr>
          <w:p>
            <w:pPr>
              <w:jc w:val="center"/>
            </w:pPr>
            <w:r>
              <w:t>Jojoba Oil, Gum, Vitamin E</w:t>
            </w:r>
          </w:p>
        </w:tc>
        <w:tc>
          <w:tcPr>
            <w:tcW w:type="dxa" w:w="2880"/>
          </w:tcPr>
          <w:p>
            <w:pPr>
              <w:jc w:val="center"/>
            </w:pPr>
            <w:r>
              <w:t>2228.51 cP</w:t>
            </w:r>
          </w:p>
        </w:tc>
      </w:tr>
    </w:tbl>
    <w:p>
      <w:r>
        <w:t>Observations:The data above suggests that the almond oil mixture has a significantly higher viscosity compared to other samples. This may be attributed to the presence of beeswax as a thickening agent.</w:t>
      </w:r>
    </w:p>
    <w:p>
      <w:r>
        <w:t>Table 2: Spectrometry and Chromatography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 Composition</w:t>
            </w:r>
          </w:p>
        </w:tc>
        <w:tc>
          <w:tcPr>
            <w:tcW w:type="dxa" w:w="2880"/>
          </w:tcPr>
          <w:p>
            <w:pPr>
              <w:jc w:val="center"/>
            </w:pPr>
            <w:r>
              <w:rPr>
                <w:b/>
              </w:rPr>
              <w:t>Measurement/Reading</w:t>
            </w:r>
          </w:p>
        </w:tc>
      </w:tr>
      <w:tr>
        <w:tc>
          <w:tcPr>
            <w:tcW w:type="dxa" w:w="2880"/>
          </w:tcPr>
          <w:p>
            <w:pPr>
              <w:jc w:val="center"/>
            </w:pPr>
            <w:r>
              <w:t>Mass Spectrometer MS-20</w:t>
            </w:r>
          </w:p>
        </w:tc>
        <w:tc>
          <w:tcPr>
            <w:tcW w:type="dxa" w:w="2880"/>
          </w:tcPr>
          <w:p>
            <w:pPr>
              <w:jc w:val="center"/>
            </w:pPr>
            <w:r>
              <w:t>Coconut Oil, Gum</w:t>
            </w:r>
          </w:p>
        </w:tc>
        <w:tc>
          <w:tcPr>
            <w:tcW w:type="dxa" w:w="2880"/>
          </w:tcPr>
          <w:p>
            <w:pPr>
              <w:jc w:val="center"/>
            </w:pPr>
            <w:r>
              <w:t>1050 m/z</w:t>
            </w:r>
          </w:p>
        </w:tc>
      </w:tr>
      <w:tr>
        <w:tc>
          <w:tcPr>
            <w:tcW w:type="dxa" w:w="2880"/>
          </w:tcPr>
          <w:p>
            <w:pPr>
              <w:jc w:val="center"/>
            </w:pPr>
            <w:r>
              <w:t>Liquid Chromatograph LC-400</w:t>
            </w:r>
          </w:p>
        </w:tc>
        <w:tc>
          <w:tcPr>
            <w:tcW w:type="dxa" w:w="2880"/>
          </w:tcPr>
          <w:p>
            <w:pPr>
              <w:jc w:val="center"/>
            </w:pPr>
            <w:r>
              <w:t>Coconut Oil</w:t>
            </w:r>
          </w:p>
        </w:tc>
        <w:tc>
          <w:tcPr>
            <w:tcW w:type="dxa" w:w="2880"/>
          </w:tcPr>
          <w:p>
            <w:pPr>
              <w:jc w:val="center"/>
            </w:pPr>
            <w:r>
              <w:t>245 ug/mL</w:t>
            </w:r>
          </w:p>
        </w:tc>
      </w:tr>
      <w:tr>
        <w:tc>
          <w:tcPr>
            <w:tcW w:type="dxa" w:w="2880"/>
          </w:tcPr>
          <w:p>
            <w:pPr>
              <w:jc w:val="center"/>
            </w:pPr>
            <w:r>
              <w:t>NMR Spectrometer NMR-500</w:t>
            </w:r>
          </w:p>
        </w:tc>
        <w:tc>
          <w:tcPr>
            <w:tcW w:type="dxa" w:w="2880"/>
          </w:tcPr>
          <w:p>
            <w:pPr>
              <w:jc w:val="center"/>
            </w:pPr>
            <w:r>
              <w:t>Coconut Oil, Beeswax, Vitamin E</w:t>
            </w:r>
          </w:p>
        </w:tc>
        <w:tc>
          <w:tcPr>
            <w:tcW w:type="dxa" w:w="2880"/>
          </w:tcPr>
          <w:p>
            <w:pPr>
              <w:jc w:val="center"/>
            </w:pPr>
            <w:r>
              <w:t>12 ppm</w:t>
            </w:r>
          </w:p>
        </w:tc>
      </w:tr>
    </w:tbl>
    <w:p>
      <w:r>
        <w:t>Complex Description:The mass spectrometry data yielded a significant m/z ratio of 1050 for the coconut oil gum mixture. This is indicative of high molecular weight compounds likely owing to polymerized gums. Meanwhile, a noteworthy absorption of 245 ug/mL was observed in the liquid chromatograph for coconut oil alone, suggesting the presence of discrete constituents.</w:t>
      </w:r>
    </w:p>
    <w:p>
      <w:r>
        <w:t>Table 3: Thermocycling and Other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 Composition</w:t>
            </w:r>
          </w:p>
        </w:tc>
        <w:tc>
          <w:tcPr>
            <w:tcW w:type="dxa" w:w="2880"/>
          </w:tcPr>
          <w:p>
            <w:pPr>
              <w:jc w:val="center"/>
            </w:pPr>
            <w:r>
              <w:rPr>
                <w:b/>
              </w:rPr>
              <w:t>Measurement/Condition</w:t>
            </w:r>
          </w:p>
        </w:tc>
      </w:tr>
      <w:tr>
        <w:tc>
          <w:tcPr>
            <w:tcW w:type="dxa" w:w="2880"/>
          </w:tcPr>
          <w:p>
            <w:pPr>
              <w:jc w:val="center"/>
            </w:pPr>
            <w:r>
              <w:t>Thermocycler TC-5000</w:t>
            </w:r>
          </w:p>
        </w:tc>
        <w:tc>
          <w:tcPr>
            <w:tcW w:type="dxa" w:w="2880"/>
          </w:tcPr>
          <w:p>
            <w:pPr>
              <w:jc w:val="center"/>
            </w:pPr>
            <w:r>
              <w:t>Coconut Oil, Beeswax, Glycerin</w:t>
            </w:r>
          </w:p>
        </w:tc>
        <w:tc>
          <w:tcPr>
            <w:tcW w:type="dxa" w:w="2880"/>
          </w:tcPr>
          <w:p>
            <w:pPr>
              <w:jc w:val="center"/>
            </w:pPr>
            <w:r>
              <w:t>60°C</w:t>
            </w:r>
          </w:p>
        </w:tc>
      </w:tr>
      <w:tr>
        <w:tc>
          <w:tcPr>
            <w:tcW w:type="dxa" w:w="2880"/>
          </w:tcPr>
          <w:p>
            <w:pPr>
              <w:jc w:val="center"/>
            </w:pPr>
            <w:r>
              <w:t>PCR Machine PCR-96</w:t>
            </w:r>
          </w:p>
        </w:tc>
        <w:tc>
          <w:tcPr>
            <w:tcW w:type="dxa" w:w="2880"/>
          </w:tcPr>
          <w:p>
            <w:pPr>
              <w:jc w:val="center"/>
            </w:pPr>
            <w:r>
              <w:t>Jojoba Oil, Beeswax, Glycerin</w:t>
            </w:r>
          </w:p>
        </w:tc>
        <w:tc>
          <w:tcPr>
            <w:tcW w:type="dxa" w:w="2880"/>
          </w:tcPr>
          <w:p>
            <w:pPr>
              <w:jc w:val="center"/>
            </w:pPr>
            <w:r>
              <w:t>28 Ct</w:t>
            </w:r>
          </w:p>
        </w:tc>
      </w:tr>
      <w:tr>
        <w:tc>
          <w:tcPr>
            <w:tcW w:type="dxa" w:w="2880"/>
          </w:tcPr>
          <w:p>
            <w:pPr>
              <w:jc w:val="center"/>
            </w:pPr>
            <w:r>
              <w:t>X-Ray Diffractometer XRD-6000</w:t>
            </w:r>
          </w:p>
        </w:tc>
        <w:tc>
          <w:tcPr>
            <w:tcW w:type="dxa" w:w="2880"/>
          </w:tcPr>
          <w:p>
            <w:pPr>
              <w:jc w:val="center"/>
            </w:pPr>
            <w:r>
              <w:t>Jojoba Oil, Gum</w:t>
            </w:r>
          </w:p>
        </w:tc>
        <w:tc>
          <w:tcPr>
            <w:tcW w:type="dxa" w:w="2880"/>
          </w:tcPr>
          <w:p>
            <w:pPr>
              <w:jc w:val="center"/>
            </w:pPr>
            <w:r>
              <w:t>85°C</w:t>
            </w:r>
          </w:p>
        </w:tc>
      </w:tr>
      <w:tr>
        <w:tc>
          <w:tcPr>
            <w:tcW w:type="dxa" w:w="2880"/>
          </w:tcPr>
          <w:p>
            <w:pPr>
              <w:jc w:val="center"/>
            </w:pPr>
            <w:r>
              <w:t>Microplate Reader MRX</w:t>
            </w:r>
          </w:p>
        </w:tc>
        <w:tc>
          <w:tcPr>
            <w:tcW w:type="dxa" w:w="2880"/>
          </w:tcPr>
          <w:p>
            <w:pPr>
              <w:jc w:val="center"/>
            </w:pPr>
            <w:r>
              <w:t>Almond Oil, Gum, Vitamin E</w:t>
            </w:r>
          </w:p>
        </w:tc>
        <w:tc>
          <w:tcPr>
            <w:tcW w:type="dxa" w:w="2880"/>
          </w:tcPr>
          <w:p>
            <w:pPr>
              <w:jc w:val="center"/>
            </w:pPr>
            <w:r>
              <w:t>2.5 OD</w:t>
            </w:r>
          </w:p>
        </w:tc>
      </w:tr>
      <w:tr>
        <w:tc>
          <w:tcPr>
            <w:tcW w:type="dxa" w:w="2880"/>
          </w:tcPr>
          <w:p>
            <w:pPr>
              <w:jc w:val="center"/>
            </w:pPr>
            <w:r>
              <w:t>pH Meter PH-700</w:t>
            </w:r>
          </w:p>
        </w:tc>
        <w:tc>
          <w:tcPr>
            <w:tcW w:type="dxa" w:w="2880"/>
          </w:tcPr>
          <w:p>
            <w:pPr>
              <w:jc w:val="center"/>
            </w:pPr>
            <w:r>
              <w:t>Almond Oil, Gum, Glycerin</w:t>
            </w:r>
          </w:p>
        </w:tc>
        <w:tc>
          <w:tcPr>
            <w:tcW w:type="dxa" w:w="2880"/>
          </w:tcPr>
          <w:p>
            <w:pPr>
              <w:jc w:val="center"/>
            </w:pPr>
            <w:r>
              <w:t>7.5 pH</w:t>
            </w:r>
          </w:p>
        </w:tc>
      </w:tr>
    </w:tbl>
    <w:p>
      <w:r>
        <w:t>Irrelevant Observations:On an unrelated note, the ambient temperature fluctuated slightly during the PCR runs, although this had negligible impact on the cycle threshold. A control sample was mistakenly subjected to NMR; however, the error was self-correcting due to its exclusion of sample-target coherence.</w:t>
      </w:r>
    </w:p>
    <w:p>
      <w:r>
        <w:t>Discussion</w:t>
      </w:r>
    </w:p>
    <w:p>
      <w:r>
        <w:t>The tests revealed that oil-based mixtures exhibit varied physical and chemical properties depending on their composition. Such complexities underscore the significance of tailored analytical approaches in the biochemical evaluation of these mixtures. For example, viscosity differences suggest possible domains of applicability in cosmetic formulations, while spectrometric readings provide insights into compound integrity and purity.</w:t>
      </w:r>
    </w:p>
    <w:p>
      <w:r>
        <w:t>In summary, each mixture offered unique data, fostering deeper understanding of their properties. Future experiments should aim to refine these methods for enhanced precision and relevance, potentially leveraging automation and machine learning for real-time data processing and interpretation.</w:t>
      </w:r>
    </w:p>
    <w:p>
      <w:r>
        <w:t>Conclusion</w:t>
      </w:r>
    </w:p>
    <w:p>
      <w:r>
        <w:t>The study successfully illustrated the use of multiple instrumental techniques to characterize oil and additive mixtures. Despite the deliberate complexity and extraneous data, insights were gained into the physicochemical profiles of the tested samples, highlighting the interplay between composition and measurable properties. Further exploration of these findings could advance applications in various industrial sectors including cosmetics and food sciences.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