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</w:t>
      </w:r>
    </w:p>
    <w:p>
      <w:r>
        <w:t>Experiment ID: Report_1976</w:t>
      </w:r>
    </w:p>
    <w:p>
      <w:r>
        <w:t>Our laboratory conducted various analyses utilizing multiple sophisticated measurement techniques. Each test was designed to examine specific properties of diverse oil-based mixtures.</w:t>
      </w:r>
    </w:p>
    <w:p>
      <w:r>
        <w:t>Introduction</w:t>
      </w:r>
    </w:p>
    <w:p>
      <w:r>
        <w:t>In this study, we examine the properties of several oil-based mixtures using state-of-the-art instrumentation:</w:t>
      </w:r>
    </w:p>
    <w:p>
      <w:r>
        <w:t>The experimentation incorporated natural oil derivatives: Jojoba Oil, Coconut Oil, Almond Oil, enhanced with varying additives including Cetyl Alcohol, Vitamin E, Beeswax, Gum, and Glycerin.</w:t>
      </w:r>
    </w:p>
    <w:p>
      <w:r>
        <w:t>Methodology</w:t>
      </w:r>
    </w:p>
    <w:p>
      <w:r>
        <w:t>The following methods and instruments were adapted for this investigative purpose:</w:t>
      </w:r>
    </w:p>
    <w:p>
      <w:r>
        <w:t>Observations and Measurements</w:t>
      </w:r>
    </w:p>
    <w:p>
      <w:r>
        <w:t>Table 1: Conductivity and Chromatographic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Components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uS/cm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ug/mL</w:t>
            </w:r>
          </w:p>
        </w:tc>
      </w:tr>
    </w:tbl>
    <w:p>
      <w:r>
        <w:t>Table 2: Tribological, Titration, and Spectrometric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Components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</w:tbl>
    <w:p>
      <w:r>
        <w:t>Table 3: Optical, pH, and Viscosity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Components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 Used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Abs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2740.08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2972.54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Discussion and Analysis</w:t>
      </w:r>
    </w:p>
    <w:p>
      <w:r>
        <w:t>Upon reviewing the dataset, each mixture exhibits distinct physicochemical properties, significantly influenced by their constituents:</w:t>
      </w:r>
    </w:p>
    <w:p>
      <w:r>
        <w:t>Additionally, the high absorbance in UV specimens with singular absorbent peaks underscores peculiar interactions in these matrices.</w:t>
      </w:r>
    </w:p>
    <w:p>
      <w:r>
        <w:t>Conclusion</w:t>
      </w:r>
    </w:p>
    <w:p>
      <w:r>
        <w:t>This experiment underscores the nuanced profiles of oil mixtures and their responsiveness to compositional variations. Analytical insights obtained herein enrich the interpretative understanding of oil-based biochemical complexes.</w:t>
      </w:r>
    </w:p>
    <w:p>
      <w:r>
        <w:t>(Note: Tables in this report may contain non-standardized formatting for illustrative purposes.)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