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Evaluation of Natural Oil Mixtures</w:t>
      </w:r>
    </w:p>
    <w:p>
      <w:r>
        <w:t>Introduction</w:t>
      </w:r>
    </w:p>
    <w:p>
      <w:r>
        <w:t>This report presents a comprehensive analysis of various natural oil mixtures subjected to different experimental conditions and using advanced laboratory equipment. Each set of ingredients was treated as a unique test sample and evaluated using specific instruments to measure distinct physical and chemical properties.</w:t>
      </w:r>
    </w:p>
    <w:p>
      <w:r>
        <w:t>Equipment and Methods</w:t>
      </w:r>
    </w:p>
    <w:p>
      <w:r>
        <w:t>The experiments were conducted with the following equipment:</w:t>
      </w:r>
    </w:p>
    <w:p>
      <w:r>
        <w:t>Unrelated to our core objective, items like coffee mugs, lab coats, and the periodic chirping of a nearby laboratory bird, occasionally contributed to minor distractions.</w:t>
      </w:r>
    </w:p>
    <w:p>
      <w:r>
        <w:t>Observations and Measurements</w:t>
      </w:r>
    </w:p>
    <w:p>
      <w:r>
        <w:t>Table 1: Thermal and Spectral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Measurement Parameter</w:t>
            </w:r>
          </w:p>
        </w:tc>
        <w:tc>
          <w:tcPr>
            <w:tcW w:type="dxa" w:w="1728"/>
          </w:tcPr>
          <w:p>
            <w:pPr>
              <w:jc w:val="center"/>
            </w:pPr>
            <w:r>
              <w:rPr>
                <w:b/>
              </w:rPr>
              <w:t>Reading</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Coconut Oil, Glycerin</w:t>
            </w:r>
          </w:p>
        </w:tc>
        <w:tc>
          <w:tcPr>
            <w:tcW w:type="dxa" w:w="1728"/>
          </w:tcPr>
          <w:p>
            <w:pPr>
              <w:jc w:val="center"/>
            </w:pPr>
            <w:r>
              <w:t>Temperature</w:t>
            </w:r>
          </w:p>
        </w:tc>
        <w:tc>
          <w:tcPr>
            <w:tcW w:type="dxa" w:w="1728"/>
          </w:tcPr>
          <w:p>
            <w:pPr>
              <w:jc w:val="center"/>
            </w:pPr>
            <w:r>
              <w:t>56</w:t>
            </w:r>
          </w:p>
        </w:tc>
        <w:tc>
          <w:tcPr>
            <w:tcW w:type="dxa" w:w="1728"/>
          </w:tcPr>
          <w:p>
            <w:pPr>
              <w:jc w:val="center"/>
            </w:pPr>
            <w:r>
              <w:t>°C</w:t>
            </w:r>
          </w:p>
        </w:tc>
      </w:tr>
      <w:tr>
        <w:tc>
          <w:tcPr>
            <w:tcW w:type="dxa" w:w="1728"/>
          </w:tcPr>
          <w:p>
            <w:pPr>
              <w:jc w:val="center"/>
            </w:pPr>
            <w:r>
              <w:t>Spectrometer Alpha-300</w:t>
            </w:r>
          </w:p>
        </w:tc>
        <w:tc>
          <w:tcPr>
            <w:tcW w:type="dxa" w:w="1728"/>
          </w:tcPr>
          <w:p>
            <w:pPr>
              <w:jc w:val="center"/>
            </w:pPr>
            <w:r>
              <w:t>Almond Oil, Gum, Glycerin</w:t>
            </w:r>
          </w:p>
        </w:tc>
        <w:tc>
          <w:tcPr>
            <w:tcW w:type="dxa" w:w="1728"/>
          </w:tcPr>
          <w:p>
            <w:pPr>
              <w:jc w:val="center"/>
            </w:pPr>
            <w:r>
              <w:t>Wavelength</w:t>
            </w:r>
          </w:p>
        </w:tc>
        <w:tc>
          <w:tcPr>
            <w:tcW w:type="dxa" w:w="1728"/>
          </w:tcPr>
          <w:p>
            <w:pPr>
              <w:jc w:val="center"/>
            </w:pPr>
            <w:r>
              <w:t>245</w:t>
            </w:r>
          </w:p>
        </w:tc>
        <w:tc>
          <w:tcPr>
            <w:tcW w:type="dxa" w:w="1728"/>
          </w:tcPr>
          <w:p>
            <w:pPr>
              <w:jc w:val="center"/>
            </w:pPr>
            <w:r>
              <w:t>nm</w:t>
            </w:r>
          </w:p>
        </w:tc>
      </w:tr>
    </w:tbl>
    <w:p>
      <w:r>
        <w:t>These two sets of measurements were pivotal in determining temperature stability and light absorption characteristics of our test mixtures. Despite the soothing background hum of the Thermocycler, deviations were often observed when individual component interactions altered base readings.</w:t>
      </w:r>
    </w:p>
    <w:p>
      <w:r>
        <w:t>Table 2: Biochemical and Physical Dynamics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Measurement Parameter</w:t>
            </w:r>
          </w:p>
        </w:tc>
        <w:tc>
          <w:tcPr>
            <w:tcW w:type="dxa" w:w="1728"/>
          </w:tcPr>
          <w:p>
            <w:pPr>
              <w:jc w:val="center"/>
            </w:pPr>
            <w:r>
              <w:rPr>
                <w:b/>
              </w:rPr>
              <w:t>Reading</w:t>
            </w:r>
          </w:p>
        </w:tc>
        <w:tc>
          <w:tcPr>
            <w:tcW w:type="dxa" w:w="1728"/>
          </w:tcPr>
          <w:p>
            <w:pPr>
              <w:jc w:val="center"/>
            </w:pPr>
            <w:r>
              <w:rPr>
                <w:b/>
              </w:rPr>
              <w:t>Units</w:t>
            </w:r>
          </w:p>
        </w:tc>
      </w:tr>
      <w:tr>
        <w:tc>
          <w:tcPr>
            <w:tcW w:type="dxa" w:w="1728"/>
          </w:tcPr>
          <w:p>
            <w:pPr>
              <w:jc w:val="center"/>
            </w:pPr>
            <w:r>
              <w:t>PCR Machine PCR-96</w:t>
            </w:r>
          </w:p>
        </w:tc>
        <w:tc>
          <w:tcPr>
            <w:tcW w:type="dxa" w:w="1728"/>
          </w:tcPr>
          <w:p>
            <w:pPr>
              <w:jc w:val="center"/>
            </w:pPr>
            <w:r>
              <w:t>Almond Oil, Beeswax, Glycerin</w:t>
            </w:r>
          </w:p>
        </w:tc>
        <w:tc>
          <w:tcPr>
            <w:tcW w:type="dxa" w:w="1728"/>
          </w:tcPr>
          <w:p>
            <w:pPr>
              <w:jc w:val="center"/>
            </w:pPr>
            <w:r>
              <w:t>Ct Value</w:t>
            </w:r>
          </w:p>
        </w:tc>
        <w:tc>
          <w:tcPr>
            <w:tcW w:type="dxa" w:w="1728"/>
          </w:tcPr>
          <w:p>
            <w:pPr>
              <w:jc w:val="center"/>
            </w:pPr>
            <w:r>
              <w:t>28</w:t>
            </w:r>
          </w:p>
        </w:tc>
        <w:tc>
          <w:tcPr>
            <w:tcW w:type="dxa" w:w="1728"/>
          </w:tcPr>
          <w:p>
            <w:pPr>
              <w:jc w:val="center"/>
            </w:pPr>
            <w:r>
              <w:t>Ct</w:t>
            </w:r>
          </w:p>
        </w:tc>
      </w:tr>
      <w:tr>
        <w:tc>
          <w:tcPr>
            <w:tcW w:type="dxa" w:w="1728"/>
          </w:tcPr>
          <w:p>
            <w:pPr>
              <w:jc w:val="center"/>
            </w:pPr>
            <w:r>
              <w:t>Centrifuge X100</w:t>
            </w:r>
          </w:p>
        </w:tc>
        <w:tc>
          <w:tcPr>
            <w:tcW w:type="dxa" w:w="1728"/>
          </w:tcPr>
          <w:p>
            <w:pPr>
              <w:jc w:val="center"/>
            </w:pPr>
            <w:r>
              <w:t>Jojoba Oil, Gum</w:t>
            </w:r>
          </w:p>
        </w:tc>
        <w:tc>
          <w:tcPr>
            <w:tcW w:type="dxa" w:w="1728"/>
          </w:tcPr>
          <w:p>
            <w:pPr>
              <w:jc w:val="center"/>
            </w:pPr>
            <w:r>
              <w:t>Speed</w:t>
            </w:r>
          </w:p>
        </w:tc>
        <w:tc>
          <w:tcPr>
            <w:tcW w:type="dxa" w:w="1728"/>
          </w:tcPr>
          <w:p>
            <w:pPr>
              <w:jc w:val="center"/>
            </w:pPr>
            <w:r>
              <w:t>12000</w:t>
            </w:r>
          </w:p>
        </w:tc>
        <w:tc>
          <w:tcPr>
            <w:tcW w:type="dxa" w:w="1728"/>
          </w:tcPr>
          <w:p>
            <w:pPr>
              <w:jc w:val="center"/>
            </w:pPr>
            <w:r>
              <w:t>RPM</w:t>
            </w:r>
          </w:p>
        </w:tc>
      </w:tr>
    </w:tbl>
    <w:p>
      <w:r>
        <w:t>The swirling intensity from the Centrifuge X100 brought essential separation insights, with results often surprising the team spearheading these experiments. Each run of the PCR Machine unveiled the mysterious beauty of fluctuating biochemical interactions.</w:t>
      </w:r>
    </w:p>
    <w:p>
      <w:r>
        <w:t>Table 3: Chemical Component Quantification and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Composition</w:t>
            </w:r>
          </w:p>
        </w:tc>
        <w:tc>
          <w:tcPr>
            <w:tcW w:type="dxa" w:w="1728"/>
          </w:tcPr>
          <w:p>
            <w:pPr>
              <w:jc w:val="center"/>
            </w:pPr>
            <w:r>
              <w:rPr>
                <w:b/>
              </w:rPr>
              <w:t>Measurement Parameter</w:t>
            </w:r>
          </w:p>
        </w:tc>
        <w:tc>
          <w:tcPr>
            <w:tcW w:type="dxa" w:w="1728"/>
          </w:tcPr>
          <w:p>
            <w:pPr>
              <w:jc w:val="center"/>
            </w:pPr>
            <w:r>
              <w:rPr>
                <w:b/>
              </w:rPr>
              <w:t>Reading</w:t>
            </w:r>
          </w:p>
        </w:tc>
        <w:tc>
          <w:tcPr>
            <w:tcW w:type="dxa" w:w="1728"/>
          </w:tcPr>
          <w:p>
            <w:pPr>
              <w:jc w:val="center"/>
            </w:pPr>
            <w:r>
              <w:rPr>
                <w:b/>
              </w:rPr>
              <w:t>Units</w:t>
            </w:r>
          </w:p>
        </w:tc>
      </w:tr>
      <w:tr>
        <w:tc>
          <w:tcPr>
            <w:tcW w:type="dxa" w:w="1728"/>
          </w:tcPr>
          <w:p>
            <w:pPr>
              <w:jc w:val="center"/>
            </w:pPr>
            <w:r>
              <w:t>HPLC System HPLC-9000</w:t>
            </w:r>
          </w:p>
        </w:tc>
        <w:tc>
          <w:tcPr>
            <w:tcW w:type="dxa" w:w="1728"/>
          </w:tcPr>
          <w:p>
            <w:pPr>
              <w:jc w:val="center"/>
            </w:pPr>
            <w:r>
              <w:t>Almond Oil, Beeswax, Vitamin E</w:t>
            </w:r>
          </w:p>
        </w:tc>
        <w:tc>
          <w:tcPr>
            <w:tcW w:type="dxa" w:w="1728"/>
          </w:tcPr>
          <w:p>
            <w:pPr>
              <w:jc w:val="center"/>
            </w:pPr>
            <w:r>
              <w:t>Concentration</w:t>
            </w:r>
          </w:p>
        </w:tc>
        <w:tc>
          <w:tcPr>
            <w:tcW w:type="dxa" w:w="1728"/>
          </w:tcPr>
          <w:p>
            <w:pPr>
              <w:jc w:val="center"/>
            </w:pPr>
            <w:r>
              <w:t>75.0</w:t>
            </w:r>
          </w:p>
        </w:tc>
        <w:tc>
          <w:tcPr>
            <w:tcW w:type="dxa" w:w="1728"/>
          </w:tcPr>
          <w:p>
            <w:pPr>
              <w:jc w:val="center"/>
            </w:pPr>
            <w:r>
              <w:t>mg/L</w:t>
            </w:r>
          </w:p>
        </w:tc>
      </w:tr>
      <w:tr>
        <w:tc>
          <w:tcPr>
            <w:tcW w:type="dxa" w:w="1728"/>
          </w:tcPr>
          <w:p>
            <w:pPr>
              <w:jc w:val="center"/>
            </w:pPr>
            <w:r>
              <w:t>Viscometer VS-300</w:t>
            </w:r>
          </w:p>
        </w:tc>
        <w:tc>
          <w:tcPr>
            <w:tcW w:type="dxa" w:w="1728"/>
          </w:tcPr>
          <w:p>
            <w:pPr>
              <w:jc w:val="center"/>
            </w:pPr>
            <w:r>
              <w:t>Jojoba Oil, Vitamin E</w:t>
            </w:r>
          </w:p>
        </w:tc>
        <w:tc>
          <w:tcPr>
            <w:tcW w:type="dxa" w:w="1728"/>
          </w:tcPr>
          <w:p>
            <w:pPr>
              <w:jc w:val="center"/>
            </w:pPr>
            <w:r>
              <w:t>Viscosity</w:t>
            </w:r>
          </w:p>
        </w:tc>
        <w:tc>
          <w:tcPr>
            <w:tcW w:type="dxa" w:w="1728"/>
          </w:tcPr>
          <w:p>
            <w:pPr>
              <w:jc w:val="center"/>
            </w:pPr>
            <w:r>
              <w:t>2502.45</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Gum, Vitamin E</w:t>
            </w:r>
          </w:p>
        </w:tc>
        <w:tc>
          <w:tcPr>
            <w:tcW w:type="dxa" w:w="1728"/>
          </w:tcPr>
          <w:p>
            <w:pPr>
              <w:jc w:val="center"/>
            </w:pPr>
            <w:r>
              <w:t>Viscosity</w:t>
            </w:r>
          </w:p>
        </w:tc>
        <w:tc>
          <w:tcPr>
            <w:tcW w:type="dxa" w:w="1728"/>
          </w:tcPr>
          <w:p>
            <w:pPr>
              <w:jc w:val="center"/>
            </w:pPr>
            <w:r>
              <w:t>2121.89</w:t>
            </w:r>
          </w:p>
        </w:tc>
        <w:tc>
          <w:tcPr>
            <w:tcW w:type="dxa" w:w="1728"/>
          </w:tcPr>
          <w:p>
            <w:pPr>
              <w:jc w:val="center"/>
            </w:pPr>
            <w:r>
              <w:t>cP</w:t>
            </w:r>
          </w:p>
        </w:tc>
      </w:tr>
    </w:tbl>
    <w:p>
      <w:r>
        <w:t>Herein, the subtle yet complex interactions between Vitamin E and Jojoba Oil were notably pronounced in their respective viscosities.</w:t>
      </w:r>
    </w:p>
    <w:p>
      <w:r>
        <w:t>Results and Discussion</w:t>
      </w:r>
    </w:p>
    <w:p>
      <w:r>
        <w:t>The findings indicate that the temperature resilience of Coconut Oil and Glycerin, alongside the spectral properties of Almond Oil mixtures, suggest potentially novel applications in cosmetic formulations. Additionally, the differentiation in viscosity across samples infused with Vitamin E highlights significant variabilities important for product stability.</w:t>
      </w:r>
    </w:p>
    <w:p>
      <w:r>
        <w:t>Biochemical assessments further reveal Almond Oil's synergy with Beeswax and Glycerin to yield optimal Ct values, suggesting promising utilization for innovative transdermal routes. Similarly, centrifugal analysis of Jojoba Oil and Gum demonstrated ideal separation dynamics.</w:t>
      </w:r>
    </w:p>
    <w:p>
      <w:r>
        <w:t>The random scattering of unrelated facts throughout this report mirrors the curious intricacy often encountered in empirical research. For instance, encountering a misplaced pipette tip led to a serendipitous discovery in our separating funnel efficiency.</w:t>
      </w:r>
    </w:p>
    <w:p>
      <w:r>
        <w:t>Conclusion</w:t>
      </w:r>
    </w:p>
    <w:p>
      <w:r>
        <w:t>Our study illustrates that natural oil mixtures exhibit distinct properties when subjected to varied experimental conditions. Complex interactions between oils and additives have profound implications on their potential applications. Future research may delve into refining these processes, leveraging equipment adaptations to further comprehend these complex biochemical landscapes.</w:t>
      </w:r>
    </w:p>
    <w:p>
      <w:r>
        <w:t>Appendix</w:t>
      </w:r>
    </w:p>
    <w:p>
      <w:r>
        <w:t>Comprehensive charts and graphs, demonstrating overlapping spectrographic lines with unexpected peaks and data scatter plots, are housed in the supplementary digital archive.</w:t>
      </w:r>
    </w:p>
    <w:p>
      <w:r>
        <w:t>This report was compiled under the auspices of the 2003 experimental series, enriched with nuggets of knowledge and unexpected results that persistently challenged our interpretative faculties.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